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MAUAL TABLE OF CONTENTS</w:t>
      </w:r>
    </w:p>
    <w:sdt>
      <w:sdtPr>
        <w:rPr>
          <w:rFonts w:ascii="Times New Roman" w:hAnsi="Times New Roman" w:cs="Times New Roman"/>
          <w:sz w:val="24"/>
          <w:szCs w:val="24"/>
        </w:rPr>
        <w:id w:val="-1857795919"/>
        <w:placeholder>
          <w:docPart w:val="DefaultPlaceholder_1081868574"/>
        </w:placeholder>
      </w:sdtPr>
      <w:sdtEndPr/>
      <w:sdtContent>
        <w:bookmarkStart w:id="1" w:name="_GoBack" w:displacedByCustomXml="prev"/>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r w:rsidR="00AD526E">
            <w:rPr>
              <w:rFonts w:ascii="Times New Roman" w:hAnsi="Times New Roman" w:cs="Times New Roman"/>
              <w:sz w:val="24"/>
              <w:szCs w:val="24"/>
            </w:rPr>
            <w:t xml:space="preserve"> [DELETE IF NOT USED]</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01 8627</w:t>
          </w:r>
          <w:r>
            <w:rPr>
              <w:rFonts w:ascii="Times New Roman" w:hAnsi="Times New Roman" w:cs="Times New Roman"/>
              <w:sz w:val="24"/>
              <w:szCs w:val="24"/>
            </w:rPr>
            <w:tab/>
          </w:r>
          <w:r>
            <w:rPr>
              <w:rFonts w:ascii="Times New Roman" w:hAnsi="Times New Roman" w:cs="Times New Roman"/>
              <w:sz w:val="24"/>
              <w:szCs w:val="24"/>
            </w:rPr>
            <w:tab/>
            <w:t>Turn-Key Solar Photovoltaic System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01 9310</w:t>
          </w:r>
          <w:r>
            <w:rPr>
              <w:rFonts w:ascii="Times New Roman" w:hAnsi="Times New Roman" w:cs="Times New Roman"/>
              <w:sz w:val="24"/>
              <w:szCs w:val="24"/>
            </w:rPr>
            <w:tab/>
          </w:r>
          <w:r>
            <w:rPr>
              <w:rFonts w:ascii="Times New Roman" w:hAnsi="Times New Roman" w:cs="Times New Roman"/>
              <w:sz w:val="24"/>
              <w:szCs w:val="24"/>
            </w:rPr>
            <w:tab/>
            <w:t>Post-Warranty Service &amp; 3-Year Maintenance Agreement</w:t>
          </w:r>
        </w:p>
        <w:p w:rsidR="00CA1882" w:rsidRPr="00E42493" w:rsidRDefault="00CA1882"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r>
            <w:rPr>
              <w:rFonts w:ascii="Times New Roman" w:hAnsi="Times New Roman" w:cs="Times New Roman"/>
              <w:sz w:val="24"/>
              <w:szCs w:val="24"/>
            </w:rPr>
            <w:tab/>
            <w:t>Post-Warranty Service &amp; 3-Year Maintenance Agreement Form</w:t>
          </w:r>
        </w:p>
        <w:bookmarkEnd w:id="1" w:displacedByCustomXml="next"/>
      </w:sdtContent>
    </w:sdt>
    <w:p w:rsidR="00CA1882" w:rsidRDefault="00CA1882" w:rsidP="00CA1882">
      <w:pPr>
        <w:jc w:val="center"/>
        <w:rPr>
          <w:rFonts w:ascii="Times New Roman" w:hAnsi="Times New Roman" w:cs="Times New Roman"/>
          <w:b/>
          <w:sz w:val="24"/>
          <w:szCs w:val="24"/>
          <w:u w:val="single"/>
        </w:rPr>
      </w:pPr>
      <w:bookmarkStart w:id="2" w:name="sec011000"/>
      <w:bookmarkEnd w:id="2"/>
      <w:r>
        <w:rPr>
          <w:rFonts w:ascii="Times New Roman" w:hAnsi="Times New Roman" w:cs="Times New Roman"/>
          <w:b/>
          <w:sz w:val="24"/>
          <w:szCs w:val="24"/>
          <w:u w:val="single"/>
        </w:rPr>
        <w:lastRenderedPageBreak/>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End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End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End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End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End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lastRenderedPageBreak/>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Provide 72 hours notice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 xml:space="preserve">Owner reserves right to place and install equipment and furnishings in completed areas of building prior to Substantial Completion, provided such occupancy does not </w:t>
          </w:r>
          <w:r w:rsidRPr="00A750BB">
            <w:rPr>
              <w:rFonts w:ascii="Times New Roman" w:hAnsi="Times New Roman" w:cs="Times New Roman"/>
              <w:sz w:val="24"/>
              <w:szCs w:val="24"/>
            </w:rPr>
            <w:lastRenderedPageBreak/>
            <w:t>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End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End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lastRenderedPageBreak/>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3" w:name="sec012000"/>
      <w:bookmarkEnd w:id="3"/>
      <w:r>
        <w:rPr>
          <w:rFonts w:ascii="Times New Roman" w:hAnsi="Times New Roman" w:cs="Times New Roman"/>
          <w:b/>
          <w:sz w:val="24"/>
          <w:szCs w:val="24"/>
          <w:u w:val="single"/>
        </w:rPr>
        <w:lastRenderedPageBreak/>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for review by Design Professional 3 copies of preliminary Schedule of Values within 7 days of Agreement Between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period: Monthly or as otherwise stipulated in Document – 5000 – Agreement Between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w:t>
      </w:r>
      <w:r>
        <w:rPr>
          <w:rFonts w:ascii="Times New Roman" w:hAnsi="Times New Roman" w:cs="Times New Roman"/>
          <w:sz w:val="24"/>
          <w:szCs w:val="24"/>
        </w:rPr>
        <w:lastRenderedPageBreak/>
        <w:t xml:space="preserve">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Prices: Certain items of work are to be bid as unit prices.  Prices are to include all necessary material, labor, equipment,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4" w:name="mcrform"/>
      <w:bookmarkEnd w:id="4"/>
      <w:r>
        <w:rPr>
          <w:rFonts w:ascii="Arial"/>
          <w:b/>
          <w:spacing w:val="1"/>
          <w:w w:val="105"/>
          <w:sz w:val="19"/>
        </w:rPr>
        <w:lastRenderedPageBreak/>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sdt>
        <w:sdtPr>
          <w:rPr>
            <w:rFonts w:ascii="Arial"/>
            <w:b/>
            <w:spacing w:val="1"/>
            <w:w w:val="105"/>
            <w:sz w:val="19"/>
          </w:rPr>
          <w:id w:val="1619492952"/>
          <w:placeholder>
            <w:docPart w:val="C660DAD52FB1476A958D148FA8382F72"/>
          </w:placeholder>
          <w:showingPlcHdr/>
        </w:sdtPr>
        <w:sdtEndPr/>
        <w:sdtContent>
          <w:r w:rsidRPr="00A94F64">
            <w:rPr>
              <w:rStyle w:val="PlaceholderText"/>
            </w:rPr>
            <w:t>Click here to enter text.</w:t>
          </w:r>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r>
        <w:rPr>
          <w:rFonts w:ascii="Arial"/>
          <w:spacing w:val="1"/>
          <w:w w:val="105"/>
          <w:sz w:val="19"/>
        </w:rPr>
        <w:t>breakdowns</w:t>
      </w:r>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AD526E" w:rsidTr="00CA1882">
                              <w:trPr>
                                <w:trHeight w:hRule="exact" w:val="547"/>
                              </w:trPr>
                              <w:tc>
                                <w:tcPr>
                                  <w:tcW w:w="275" w:type="dxa"/>
                                  <w:tcBorders>
                                    <w:top w:val="nil"/>
                                    <w:left w:val="nil"/>
                                    <w:bottom w:val="nil"/>
                                    <w:right w:val="nil"/>
                                  </w:tcBorders>
                                </w:tcPr>
                                <w:p w:rsidR="00AD526E" w:rsidRDefault="00AD526E">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AD526E" w:rsidRDefault="00AD526E">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AD526E" w:rsidRDefault="00AD526E"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516"/>
                              </w:trPr>
                              <w:tc>
                                <w:tcPr>
                                  <w:tcW w:w="275" w:type="dxa"/>
                                  <w:tcBorders>
                                    <w:top w:val="nil"/>
                                    <w:left w:val="nil"/>
                                    <w:bottom w:val="nil"/>
                                    <w:right w:val="nil"/>
                                  </w:tcBorders>
                                </w:tcPr>
                                <w:p w:rsidR="00AD526E" w:rsidRDefault="00AD526E">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AD526E" w:rsidRDefault="00AD526E">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AD526E" w:rsidRDefault="00AD526E" w:rsidP="00CA1882">
                                  <w:pPr>
                                    <w:pStyle w:val="TableParagraph"/>
                                    <w:tabs>
                                      <w:tab w:val="left" w:pos="2877"/>
                                    </w:tabs>
                                    <w:spacing w:before="4" w:line="260" w:lineRule="exact"/>
                                    <w:ind w:left="1527" w:right="-1230"/>
                                    <w:rPr>
                                      <w:sz w:val="26"/>
                                      <w:szCs w:val="26"/>
                                    </w:rPr>
                                  </w:pPr>
                                </w:p>
                                <w:p w:rsidR="00AD526E" w:rsidRDefault="00AD526E"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521"/>
                              </w:trPr>
                              <w:tc>
                                <w:tcPr>
                                  <w:tcW w:w="275" w:type="dxa"/>
                                  <w:tcBorders>
                                    <w:top w:val="nil"/>
                                    <w:left w:val="nil"/>
                                    <w:bottom w:val="nil"/>
                                    <w:right w:val="nil"/>
                                  </w:tcBorders>
                                </w:tcPr>
                                <w:p w:rsidR="00AD526E" w:rsidRDefault="00AD526E">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AD526E" w:rsidRDefault="00AD526E">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AD526E" w:rsidRDefault="00AD526E" w:rsidP="00CA1882">
                                  <w:pPr>
                                    <w:pStyle w:val="TableParagraph"/>
                                    <w:tabs>
                                      <w:tab w:val="left" w:pos="2877"/>
                                    </w:tabs>
                                    <w:spacing w:before="12" w:line="260" w:lineRule="exact"/>
                                    <w:ind w:left="1527" w:right="-1230"/>
                                    <w:rPr>
                                      <w:sz w:val="26"/>
                                      <w:szCs w:val="26"/>
                                    </w:rPr>
                                  </w:pPr>
                                </w:p>
                                <w:p w:rsidR="00AD526E" w:rsidRDefault="00AD526E"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264"/>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AD526E" w:rsidRDefault="00AD526E">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264"/>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AD526E" w:rsidRDefault="00AD526E">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264"/>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AD526E" w:rsidRDefault="00AD526E">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386"/>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AD526E" w:rsidRDefault="00AD526E">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453"/>
                              </w:trPr>
                              <w:tc>
                                <w:tcPr>
                                  <w:tcW w:w="275" w:type="dxa"/>
                                  <w:tcBorders>
                                    <w:top w:val="nil"/>
                                    <w:left w:val="nil"/>
                                    <w:bottom w:val="nil"/>
                                    <w:right w:val="nil"/>
                                  </w:tcBorders>
                                </w:tcPr>
                                <w:p w:rsidR="00AD526E" w:rsidRDefault="00AD526E">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AD526E" w:rsidRDefault="00AD526E">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AD526E" w:rsidRDefault="00AD526E"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AD526E" w:rsidRDefault="00AD526E"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AD526E" w:rsidTr="00CA1882">
                        <w:trPr>
                          <w:trHeight w:hRule="exact" w:val="547"/>
                        </w:trPr>
                        <w:tc>
                          <w:tcPr>
                            <w:tcW w:w="275" w:type="dxa"/>
                            <w:tcBorders>
                              <w:top w:val="nil"/>
                              <w:left w:val="nil"/>
                              <w:bottom w:val="nil"/>
                              <w:right w:val="nil"/>
                            </w:tcBorders>
                          </w:tcPr>
                          <w:p w:rsidR="00AD526E" w:rsidRDefault="00AD526E">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AD526E" w:rsidRDefault="00AD526E">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AD526E" w:rsidRDefault="00AD526E"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516"/>
                        </w:trPr>
                        <w:tc>
                          <w:tcPr>
                            <w:tcW w:w="275" w:type="dxa"/>
                            <w:tcBorders>
                              <w:top w:val="nil"/>
                              <w:left w:val="nil"/>
                              <w:bottom w:val="nil"/>
                              <w:right w:val="nil"/>
                            </w:tcBorders>
                          </w:tcPr>
                          <w:p w:rsidR="00AD526E" w:rsidRDefault="00AD526E">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AD526E" w:rsidRDefault="00AD526E">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AD526E" w:rsidRDefault="00AD526E" w:rsidP="00CA1882">
                            <w:pPr>
                              <w:pStyle w:val="TableParagraph"/>
                              <w:tabs>
                                <w:tab w:val="left" w:pos="2877"/>
                              </w:tabs>
                              <w:spacing w:before="4" w:line="260" w:lineRule="exact"/>
                              <w:ind w:left="1527" w:right="-1230"/>
                              <w:rPr>
                                <w:sz w:val="26"/>
                                <w:szCs w:val="26"/>
                              </w:rPr>
                            </w:pPr>
                          </w:p>
                          <w:p w:rsidR="00AD526E" w:rsidRDefault="00AD526E"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521"/>
                        </w:trPr>
                        <w:tc>
                          <w:tcPr>
                            <w:tcW w:w="275" w:type="dxa"/>
                            <w:tcBorders>
                              <w:top w:val="nil"/>
                              <w:left w:val="nil"/>
                              <w:bottom w:val="nil"/>
                              <w:right w:val="nil"/>
                            </w:tcBorders>
                          </w:tcPr>
                          <w:p w:rsidR="00AD526E" w:rsidRDefault="00AD526E">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AD526E" w:rsidRDefault="00AD526E">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AD526E" w:rsidRDefault="00AD526E" w:rsidP="00CA1882">
                            <w:pPr>
                              <w:pStyle w:val="TableParagraph"/>
                              <w:tabs>
                                <w:tab w:val="left" w:pos="2877"/>
                              </w:tabs>
                              <w:spacing w:before="12" w:line="260" w:lineRule="exact"/>
                              <w:ind w:left="1527" w:right="-1230"/>
                              <w:rPr>
                                <w:sz w:val="26"/>
                                <w:szCs w:val="26"/>
                              </w:rPr>
                            </w:pPr>
                          </w:p>
                          <w:p w:rsidR="00AD526E" w:rsidRDefault="00AD526E"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264"/>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AD526E" w:rsidRDefault="00AD526E">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264"/>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AD526E" w:rsidRDefault="00AD526E">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264"/>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AD526E" w:rsidRDefault="00AD526E">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386"/>
                        </w:trPr>
                        <w:tc>
                          <w:tcPr>
                            <w:tcW w:w="275" w:type="dxa"/>
                            <w:tcBorders>
                              <w:top w:val="nil"/>
                              <w:left w:val="nil"/>
                              <w:bottom w:val="nil"/>
                              <w:right w:val="nil"/>
                            </w:tcBorders>
                          </w:tcPr>
                          <w:p w:rsidR="00AD526E" w:rsidRDefault="00AD526E">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AD526E" w:rsidRDefault="00AD526E">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AD526E" w:rsidRDefault="00AD526E"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AD526E" w:rsidTr="00CA1882">
                        <w:trPr>
                          <w:trHeight w:hRule="exact" w:val="453"/>
                        </w:trPr>
                        <w:tc>
                          <w:tcPr>
                            <w:tcW w:w="275" w:type="dxa"/>
                            <w:tcBorders>
                              <w:top w:val="nil"/>
                              <w:left w:val="nil"/>
                              <w:bottom w:val="nil"/>
                              <w:right w:val="nil"/>
                            </w:tcBorders>
                          </w:tcPr>
                          <w:p w:rsidR="00AD526E" w:rsidRDefault="00AD526E">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AD526E" w:rsidRDefault="00AD526E">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AD526E" w:rsidRDefault="00AD526E"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AD526E" w:rsidRDefault="00AD526E"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End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5" w:name="sec012100"/>
      <w:bookmarkEnd w:id="5"/>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EndPr/>
      <w:sdtContent>
        <w:p w:rsidR="00CA1882" w:rsidRPr="00F25F76" w:rsidRDefault="00EC15C7"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Pre-selected HAC Equipment</w:t>
          </w:r>
        </w:p>
      </w:sdtContent>
    </w:sdt>
    <w:sdt>
      <w:sdtPr>
        <w:rPr>
          <w:rFonts w:ascii="Times New Roman" w:hAnsi="Times New Roman" w:cs="Times New Roman"/>
          <w:sz w:val="24"/>
          <w:szCs w:val="24"/>
        </w:rPr>
        <w:id w:val="-1956091341"/>
        <w:placeholder>
          <w:docPart w:val="DefaultPlaceholder_1082065158"/>
        </w:placeholder>
      </w:sdtPr>
      <w:sdtEnd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w:t>
      </w:r>
      <w:r w:rsidR="00EC15C7">
        <w:rPr>
          <w:rFonts w:ascii="Times New Roman" w:hAnsi="Times New Roman" w:cs="Times New Roman"/>
          <w:sz w:val="24"/>
          <w:szCs w:val="24"/>
        </w:rPr>
        <w:t>s</w:t>
      </w:r>
      <w:r>
        <w:rPr>
          <w:rFonts w:ascii="Times New Roman" w:hAnsi="Times New Roman" w:cs="Times New Roman"/>
          <w:sz w:val="24"/>
          <w:szCs w:val="24"/>
        </w:rPr>
        <w:t xml:space="preserve">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EC15C7"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EC15C7" w:rsidRPr="00EC15C7"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Installing Subcontractor’s overhead and profit.</w:t>
      </w:r>
    </w:p>
    <w:p w:rsidR="00EC15C7" w:rsidRPr="00F25F76"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 are applied to the Base Bid and Bid Lots.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End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
      </w:sdtContent>
    </w:sdt>
    <w:sdt>
      <w:sdtPr>
        <w:rPr>
          <w:rFonts w:ascii="Times New Roman" w:hAnsi="Times New Roman" w:cs="Times New Roman"/>
          <w:sz w:val="24"/>
          <w:szCs w:val="24"/>
        </w:rPr>
        <w:id w:val="138164509"/>
        <w:placeholder>
          <w:docPart w:val="DefaultPlaceholder_1082065158"/>
        </w:placeholder>
      </w:sdtPr>
      <w:sdtEndPr/>
      <w:sdtContent>
        <w:p w:rsidR="00CA1882" w:rsidRPr="006E7FC1" w:rsidRDefault="00B616AD"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Division 23-Heating, Ventilating and Air Conditioning: Include the sum of $[_] for Pre-selected HVAC Equipment. Refer to attached Equipment List.  The Pre-selected HVAC Equipment is to be provided without substitutions allowed.</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End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6" w:name="sec012300"/>
      <w:bookmarkEnd w:id="6"/>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End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
      </w:sdtContent>
    </w:sdt>
    <w:sdt>
      <w:sdtPr>
        <w:rPr>
          <w:rFonts w:ascii="Times New Roman" w:hAnsi="Times New Roman" w:cs="Times New Roman"/>
          <w:b/>
          <w:sz w:val="24"/>
          <w:szCs w:val="24"/>
        </w:rPr>
        <w:id w:val="-1428966642"/>
        <w:placeholder>
          <w:docPart w:val="DefaultPlaceholder_1082065158"/>
        </w:placeholder>
      </w:sdtPr>
      <w:sdtEnd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lastRenderedPageBreak/>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7" w:name="sec012301"/>
      <w:bookmarkEnd w:id="7"/>
      <w:r w:rsidRPr="00B2006E">
        <w:rPr>
          <w:rFonts w:ascii="Times New Roman" w:hAnsi="Times New Roman" w:cs="Times New Roman"/>
          <w:b/>
          <w:sz w:val="24"/>
          <w:szCs w:val="24"/>
          <w:u w:val="single"/>
        </w:rPr>
        <w:lastRenderedPageBreak/>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Lots are individual bids separate from the Base Bid.  Bid Lots may or may not be awarded to the Successful Offeror for the Base Bid, or to other Offerors.  Bid Lots may or may not be awarded in the order listed on Bid Form.  Bid Lots will only be awarded as allowed by available funding.</w:t>
      </w:r>
    </w:p>
    <w:p w:rsidR="00CA1882" w:rsidRPr="00945459"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BID LOT NO. 1 – HVAC POST-WARRANTY SERVICE AND 3 YEAR MAINTENANCE AGREEMENT</w:t>
      </w:r>
    </w:p>
    <w:p w:rsidR="00CA1882" w:rsidRPr="00945459"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 requires provision of post-warranty service and 3 year maintenance agreement by the mechanical contractor as specified in Section 01 9310 – Post-Warranty Service &amp; 3-Year Maintenance Agreement.</w:t>
      </w:r>
      <w:r w:rsidR="00EC15C7">
        <w:rPr>
          <w:rFonts w:ascii="Times New Roman" w:hAnsi="Times New Roman" w:cs="Times New Roman"/>
          <w:sz w:val="24"/>
          <w:szCs w:val="24"/>
        </w:rPr>
        <w:t xml:space="preserve"> (This is a separate contract between APS and the installing Mechanical Contractor [MC].</w:t>
      </w:r>
    </w:p>
    <w:p w:rsidR="00CA1882" w:rsidRPr="00EC15C7"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If Bid Lot is accepted, include as part of Bid Lot an executed Full Coverage Service &amp; Maintenance Agreement (Section 01 9311).</w:t>
      </w:r>
    </w:p>
    <w:p w:rsidR="00EC15C7" w:rsidRPr="00B616AD"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MC’s quote on the Form of Proposal, Bid Lot No. 1.</w:t>
      </w:r>
    </w:p>
    <w:p w:rsidR="00B616AD" w:rsidRPr="00EC15C7" w:rsidRDefault="00B616AD"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warranty and bonding for the first year installation and product warranty period.</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is not contractually bound to the MC’s separate extended Maintenance Agreement.</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MC is not required to bond the Maintenance Agreement, as the Agreement is for services, not installation.</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2 – TURN-KEY SOLAR PHOTOVOLTAIC SYSTEM</w:t>
      </w:r>
    </w:p>
    <w:p w:rsidR="00CA1882" w:rsidRDefault="00CA1882"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lastRenderedPageBreak/>
        <w:t>Bid Lot requires design, construction, and installation of a complete photovoltaic energy system as speci</w:t>
      </w:r>
      <w:r w:rsidR="00010765">
        <w:rPr>
          <w:rFonts w:ascii="Times New Roman" w:hAnsi="Times New Roman" w:cs="Times New Roman"/>
          <w:sz w:val="24"/>
          <w:szCs w:val="24"/>
        </w:rPr>
        <w:t>fied in Section 01 8627 – Turn-K</w:t>
      </w:r>
      <w:r>
        <w:rPr>
          <w:rFonts w:ascii="Times New Roman" w:hAnsi="Times New Roman" w:cs="Times New Roman"/>
          <w:sz w:val="24"/>
          <w:szCs w:val="24"/>
        </w:rPr>
        <w:t>ey Solar Photovoltaic System.</w:t>
      </w:r>
      <w:r w:rsidR="00EC15C7">
        <w:rPr>
          <w:rFonts w:ascii="Times New Roman" w:hAnsi="Times New Roman" w:cs="Times New Roman"/>
          <w:sz w:val="24"/>
          <w:szCs w:val="24"/>
        </w:rPr>
        <w:t xml:space="preserve"> If Bid Lot is accepted, it becomes part of the Contract for Construction.</w:t>
      </w:r>
    </w:p>
    <w:p w:rsidR="00CA1882" w:rsidRDefault="00010765"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Whether or not</w:t>
      </w:r>
      <w:r w:rsidR="00CA1882">
        <w:rPr>
          <w:rFonts w:ascii="Times New Roman" w:hAnsi="Times New Roman" w:cs="Times New Roman"/>
          <w:sz w:val="24"/>
          <w:szCs w:val="24"/>
        </w:rPr>
        <w:t xml:space="preserve"> Bid Lot is accepted, provide two 2 inch empty conduits with pull strings from the main electrical room to and interior location near the PV location for future use, as part of Base Bid.</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General Contractor provides PV design/build subcontractor’s quote on the Form of Proposal, Bid Lot No. 2.</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General Contractor provides bonding and insurance through first-year installation and product warranty period.</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3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4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8" w:name="sec013100"/>
      <w:bookmarkEnd w:id="8"/>
      <w:r>
        <w:rPr>
          <w:rFonts w:ascii="Times New Roman" w:hAnsi="Times New Roman" w:cs="Times New Roman"/>
          <w:b/>
          <w:sz w:val="24"/>
          <w:szCs w:val="24"/>
          <w:u w:val="single"/>
        </w:rPr>
        <w:lastRenderedPageBreak/>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lastRenderedPageBreak/>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completion and clean up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lastRenderedPageBreak/>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Requirements for start up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End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End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End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End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space requirements and installation of mechanical, electrical, and other work shown diagrammatically on Drawings.  Follow routing shown for pipes, ducts, and wireways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Concealment: In finished areas, conceal pipes, ducts, and wireways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Unless otherwise indicated, installations shall be aligned vertically and horizontally.  Place piping, conduit, wireways,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9" w:name="sec013115" w:displacedByCustomXml="next"/>
    <w:bookmarkEnd w:id="9" w:displacedByCustomXml="next"/>
    <w:sdt>
      <w:sdtPr>
        <w:rPr>
          <w:rFonts w:ascii="Times New Roman" w:hAnsi="Times New Roman" w:cs="Times New Roman"/>
          <w:b/>
          <w:sz w:val="24"/>
          <w:szCs w:val="24"/>
        </w:rPr>
        <w:id w:val="-1937815702"/>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users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lastRenderedPageBreak/>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lastRenderedPageBreak/>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lastRenderedPageBreak/>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lastRenderedPageBreak/>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lastRenderedPageBreak/>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10" w:name="sec013300" w:displacedByCustomXml="next"/>
    <w:bookmarkEnd w:id="10" w:displacedByCustomXml="next"/>
    <w:sdt>
      <w:sdtPr>
        <w:rPr>
          <w:rFonts w:ascii="Times New Roman" w:hAnsi="Times New Roman" w:cs="Times New Roman"/>
          <w:b/>
          <w:sz w:val="24"/>
          <w:szCs w:val="24"/>
        </w:rPr>
        <w:id w:val="373423653"/>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lastRenderedPageBreak/>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r w:rsidRPr="009D0194">
        <w:rPr>
          <w:sz w:val="24"/>
          <w:szCs w:val="24"/>
        </w:rPr>
        <w:lastRenderedPageBreak/>
        <w:t xml:space="preserve">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lastRenderedPageBreak/>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w:t>
      </w:r>
      <w:r w:rsidRPr="009D0194">
        <w:rPr>
          <w:sz w:val="24"/>
          <w:szCs w:val="24"/>
        </w:rPr>
        <w:lastRenderedPageBreak/>
        <w:t xml:space="preserve">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lastRenderedPageBreak/>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lastRenderedPageBreak/>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for review by Architect 3 copies of Submittal Schedule within 20 days of date of Agreement Between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lastRenderedPageBreak/>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Provide all critical information such as reference standards, performance characteristics, capacities,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End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1" w:name="subtransform"/>
      <w:bookmarkEnd w:id="11"/>
      <w:r>
        <w:rPr>
          <w:rFonts w:ascii="Times New Roman"/>
          <w:b/>
          <w:spacing w:val="-1"/>
          <w:sz w:val="24"/>
          <w:u w:val="thick" w:color="000000"/>
        </w:rPr>
        <w:lastRenderedPageBreak/>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r>
        <w:rPr>
          <w:spacing w:val="-1"/>
        </w:rPr>
        <w:t>with</w:t>
      </w:r>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modify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lastRenderedPageBreak/>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2" w:name="sec013510"/>
      <w:bookmarkEnd w:id="12"/>
      <w:r>
        <w:rPr>
          <w:b/>
          <w:sz w:val="24"/>
          <w:u w:val="single"/>
        </w:rPr>
        <w:lastRenderedPageBreak/>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Administration:  provided by APS Facilities Design &amp; Construction (FDC), 915 Oak Street, SE, Albuquerque, NM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lastRenderedPageBreak/>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End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 shall obtain keys to gates and buildings from the M&amp;O Lockshop,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lastRenderedPageBreak/>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lastRenderedPageBreak/>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4000"/>
      <w:bookmarkEnd w:id="13"/>
      <w:r>
        <w:rPr>
          <w:b/>
          <w:sz w:val="24"/>
          <w:u w:val="single"/>
        </w:rPr>
        <w:lastRenderedPageBreak/>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Should instructions conflict with Contract Documents, request clarification from Architect before proceeding.</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lastRenderedPageBreak/>
        <w:t>REFERENCE STANDARDS</w:t>
      </w:r>
    </w:p>
    <w:sdt>
      <w:sdtPr>
        <w:rPr>
          <w:b/>
          <w:sz w:val="24"/>
        </w:rPr>
        <w:id w:val="-1954781047"/>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mock-up is not part of construction.  Sections requiring mock-ups should cross refrence to this section.  If mock-ups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End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field sample is part of construction.  Sections requiring field samples should cross refrence to this section.  If field samples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lastRenderedPageBreak/>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End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lastRenderedPageBreak/>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4" w:name="sec015000"/>
      <w:bookmarkEnd w:id="14"/>
      <w:r>
        <w:rPr>
          <w:b/>
          <w:sz w:val="24"/>
          <w:u w:val="single"/>
        </w:rPr>
        <w:lastRenderedPageBreak/>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lastRenderedPageBreak/>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
      </w:sdtContent>
    </w:sdt>
    <w:sdt>
      <w:sdtPr>
        <w:rPr>
          <w:sz w:val="24"/>
        </w:rPr>
        <w:id w:val="-970587265"/>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
      </w:sdtContent>
    </w:sdt>
    <w:sdt>
      <w:sdtPr>
        <w:rPr>
          <w:sz w:val="24"/>
        </w:rPr>
        <w:id w:val="2128742058"/>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lastRenderedPageBreak/>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
      </w:sdtContent>
    </w:sdt>
    <w:sdt>
      <w:sdtPr>
        <w:rPr>
          <w:sz w:val="24"/>
        </w:rPr>
        <w:id w:val="1835638440"/>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
      </w:sdtContent>
    </w:sdt>
    <w:sdt>
      <w:sdtPr>
        <w:rPr>
          <w:sz w:val="24"/>
        </w:rPr>
        <w:id w:val="-1629164913"/>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
      </w:sdtContent>
    </w:sdt>
    <w:sdt>
      <w:sdtPr>
        <w:rPr>
          <w:sz w:val="24"/>
        </w:rPr>
        <w:id w:val="206613053"/>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lastRenderedPageBreak/>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End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
      </w:sdtContent>
    </w:sdt>
    <w:sdt>
      <w:sdtPr>
        <w:rPr>
          <w:sz w:val="24"/>
        </w:rPr>
        <w:id w:val="-160003495"/>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[completed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 xml:space="preserve">Hand-water existing trees, plants [and grass] ass necessary to maintain them viable in the event that existing irrigation system is made temporarily inoperable due to the </w:t>
          </w:r>
          <w:r>
            <w:rPr>
              <w:sz w:val="24"/>
            </w:rPr>
            <w:lastRenderedPageBreak/>
            <w:t>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End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lastRenderedPageBreak/>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then both Contractor and Owner shall be designated as separate permitees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Prevent fugitive dust from originating on and blowing from construction site, in accordance with local ordinances and regulations.  Failure to do so will subject </w:t>
      </w:r>
      <w:r>
        <w:rPr>
          <w:sz w:val="24"/>
        </w:rPr>
        <w:lastRenderedPageBreak/>
        <w:t>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lastRenderedPageBreak/>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END OF SECTION</w:t>
      </w:r>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lastRenderedPageBreak/>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5" w:name="sec016000"/>
      <w:bookmarkEnd w:id="15"/>
      <w:r>
        <w:rPr>
          <w:b/>
          <w:sz w:val="24"/>
          <w:u w:val="single"/>
        </w:rPr>
        <w:lastRenderedPageBreak/>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lastRenderedPageBreak/>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6" w:name="sec016300"/>
      <w:bookmarkEnd w:id="16"/>
      <w:r>
        <w:rPr>
          <w:b/>
          <w:sz w:val="24"/>
          <w:u w:val="single"/>
        </w:rPr>
        <w:lastRenderedPageBreak/>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lastRenderedPageBreak/>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lastRenderedPageBreak/>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7" w:name="priorapprov"/>
      <w:bookmarkEnd w:id="17"/>
      <w:r>
        <w:rPr>
          <w:rFonts w:ascii="Times New Roman"/>
          <w:b/>
          <w:sz w:val="24"/>
          <w:u w:val="thick" w:color="000000"/>
        </w:rPr>
        <w:lastRenderedPageBreak/>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r>
        <w:t>the</w:t>
      </w:r>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CA1882" w:rsidRDefault="00CA1882" w:rsidP="00CA1882">
      <w:pPr>
        <w:pStyle w:val="BodyText"/>
        <w:numPr>
          <w:ilvl w:val="0"/>
          <w:numId w:val="48"/>
        </w:numPr>
        <w:tabs>
          <w:tab w:val="left" w:pos="1274"/>
          <w:tab w:val="left" w:pos="9386"/>
        </w:tabs>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90FC3C" wp14:editId="23294C8F">
                <wp:simplePos x="0" y="0"/>
                <wp:positionH relativeFrom="page">
                  <wp:posOffset>1646555</wp:posOffset>
                </wp:positionH>
                <wp:positionV relativeFrom="paragraph">
                  <wp:posOffset>705485</wp:posOffset>
                </wp:positionV>
                <wp:extent cx="5181600" cy="1270"/>
                <wp:effectExtent l="8255" t="10160" r="10795" b="7620"/>
                <wp:wrapNone/>
                <wp:docPr id="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111"/>
                          <a:chExt cx="8160" cy="2"/>
                        </a:xfrm>
                      </wpg:grpSpPr>
                      <wps:wsp>
                        <wps:cNvPr id="119" name="Freeform 9"/>
                        <wps:cNvSpPr>
                          <a:spLocks/>
                        </wps:cNvSpPr>
                        <wps:spPr bwMode="auto">
                          <a:xfrm>
                            <a:off x="2593" y="1111"/>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9C92" id="Group 8" o:spid="_x0000_s1026" style="position:absolute;margin-left:129.65pt;margin-top:55.55pt;width:408pt;height:.1pt;z-index:-251649024;mso-position-horizontal-relative:page" coordorigin="2593,111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">
                <v:shape id="Freeform 9" o:spid="_x0000_s1027" style="position:absolute;left:2593;top:1111;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icIA&#10;AADcAAAADwAAAGRycy9kb3ducmV2LnhtbERPyWrDMBC9F/IPYgK5NbIbMIkbJZSCoeSS1gkkx8Ga&#10;WqbWyFiql7+vCoXe5vHW2R8n24qBet84VpCuExDEldMN1wqul+JxC8IHZI2tY1Iwk4fjYfGwx1y7&#10;kT9oKEMtYgj7HBWYELpcSl8ZsujXriOO3KfrLYYI+1rqHscYblv5lCSZtNhwbDDY0auh6qv8tgo2&#10;t62Z5t17WmRnNPdT4azJ7kqtltPLM4hAU/gX/7nfdJyf7uD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2SJwgAAANwAAAAPAAAAAAAAAAAAAAAAAJgCAABkcnMvZG93&#10;bnJldi54bWxQSwUGAAAAAAQABAD1AAAAhwM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26ADDB9" wp14:editId="58C8B887">
                <wp:simplePos x="0" y="0"/>
                <wp:positionH relativeFrom="page">
                  <wp:posOffset>1646555</wp:posOffset>
                </wp:positionH>
                <wp:positionV relativeFrom="paragraph">
                  <wp:posOffset>1059180</wp:posOffset>
                </wp:positionV>
                <wp:extent cx="5181600" cy="1270"/>
                <wp:effectExtent l="8255" t="11430" r="10795" b="6350"/>
                <wp:wrapNone/>
                <wp:docPr id="1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668"/>
                          <a:chExt cx="8160" cy="2"/>
                        </a:xfrm>
                      </wpg:grpSpPr>
                      <wps:wsp>
                        <wps:cNvPr id="117" name="Freeform 7"/>
                        <wps:cNvSpPr>
                          <a:spLocks/>
                        </wps:cNvSpPr>
                        <wps:spPr bwMode="auto">
                          <a:xfrm>
                            <a:off x="2593" y="1668"/>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9FF7" id="Group 6" o:spid="_x0000_s1026" style="position:absolute;margin-left:129.65pt;margin-top:83.4pt;width:408pt;height:.1pt;z-index:-251648000;mso-position-horizontal-relative:page" coordorigin="2593,1668"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">
                <v:shape id="Freeform 7" o:spid="_x0000_s1027" style="position:absolute;left:2593;top:1668;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YMIA&#10;AADcAAAADwAAAGRycy9kb3ducmV2LnhtbERPTWvCQBC9C/6HZYTedBMLqU1dRYRA6UUbBT0O2Wk2&#10;NDsbsqvGf+8Khd7m8T5nuR5sK67U+8axgnSWgCCunG64VnA8FNMFCB+QNbaOScGdPKxX49ESc+1u&#10;/E3XMtQihrDPUYEJocul9JUhi37mOuLI/bjeYoiwr6Xu8RbDbSvnSZJJiw3HBoMdbQ1Vv+XFKng9&#10;Lcxwf9+nRbZDc/4qnDXZWamXybD5ABFoCP/iP/enjvPTN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FVgwgAAANwAAAAPAAAAAAAAAAAAAAAAAJgCAABkcnMvZG93&#10;bnJldi54bWxQSwUGAAAAAAQABAD1AAAAhwMAAAAA&#10;" path="m,l8160,e" filled="f" strokeweight=".48pt">
                  <v:path arrowok="t" o:connecttype="custom" o:connectlocs="0,0;8160,0" o:connectangles="0,0"/>
                </v:shape>
                <w10:wrap anchorx="page"/>
              </v:group>
            </w:pict>
          </mc:Fallback>
        </mc:AlternateContent>
      </w:r>
      <w:r>
        <w:rPr>
          <w:spacing w:val="-1"/>
        </w:rPr>
        <w:t>Other:</w:t>
      </w:r>
      <w:r>
        <w:t xml:space="preserve"> </w:t>
      </w:r>
      <w:r>
        <w:rPr>
          <w:u w:val="single" w:color="000000"/>
        </w:rPr>
        <w:t xml:space="preserve"> </w:t>
      </w:r>
      <w:r>
        <w:rPr>
          <w:u w:val="single" w:color="000000"/>
        </w:rPr>
        <w:lastRenderedPageBreak/>
        <w:tab/>
      </w: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lastRenderedPageBreak/>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8" w:name="consubfrm"/>
      <w:bookmarkEnd w:id="18"/>
      <w:r>
        <w:rPr>
          <w:rFonts w:ascii="Times New Roman"/>
          <w:b/>
          <w:spacing w:val="-1"/>
          <w:sz w:val="24"/>
          <w:u w:val="thick" w:color="000000"/>
        </w:rPr>
        <w:lastRenderedPageBreak/>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lastRenderedPageBreak/>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9" w:name="sec017000"/>
      <w:bookmarkEnd w:id="19"/>
      <w:r>
        <w:rPr>
          <w:b/>
          <w:sz w:val="24"/>
          <w:u w:val="single"/>
        </w:rPr>
        <w:lastRenderedPageBreak/>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lastRenderedPageBreak/>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lastRenderedPageBreak/>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weathertight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lastRenderedPageBreak/>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20" w:name="sec017500"/>
      <w:bookmarkEnd w:id="20"/>
      <w:r w:rsidRPr="00997F67">
        <w:rPr>
          <w:b/>
          <w:sz w:val="24"/>
          <w:u w:val="single"/>
        </w:rPr>
        <w:lastRenderedPageBreak/>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lastRenderedPageBreak/>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700"/>
      <w:bookmarkEnd w:id="21"/>
      <w:r>
        <w:rPr>
          <w:b/>
          <w:sz w:val="24"/>
          <w:u w:val="single"/>
        </w:rPr>
        <w:lastRenderedPageBreak/>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End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lastRenderedPageBreak/>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submeters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lastRenderedPageBreak/>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lastRenderedPageBreak/>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00"/>
      <w:bookmarkEnd w:id="22"/>
      <w:r>
        <w:rPr>
          <w:b/>
          <w:sz w:val="24"/>
          <w:u w:val="single"/>
        </w:rPr>
        <w:lastRenderedPageBreak/>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End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lastRenderedPageBreak/>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End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End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[Landcaping specified in Sections xx-xxxx – Irrigation System and xx-xxxx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xx-xxxx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lastRenderedPageBreak/>
            <w:t>[Motorized doors specified in [Section xx-xxxx – Coiling Doors and grilles] [Section xx-xxxx – Coiling Counter Doors] [Section xx-xxxx – Overhead Sectional Doors] [Section xx-xxxx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xx-xxxx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xx-xxxx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xx-xxxx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xx-xxxx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xx-xxxx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xx-xxxx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7F3342"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lastRenderedPageBreak/>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End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lastRenderedPageBreak/>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all special tools, instruments, and other implements required for the functional operation and maintenance of equipment, systems, and other components installed as part of this project.  Include screw drivers, crescent wrenches, pliers, and allen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lastRenderedPageBreak/>
        <w:t>EXTRA MATERIALS</w:t>
      </w:r>
    </w:p>
    <w:sdt>
      <w:sdtPr>
        <w:rPr>
          <w:b/>
          <w:sz w:val="24"/>
        </w:rPr>
        <w:id w:val="383219651"/>
        <w:placeholder>
          <w:docPart w:val="DefaultPlaceholder_1082065158"/>
        </w:placeholder>
      </w:sdtPr>
      <w:sdtEnd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Electrical panelboards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lastRenderedPageBreak/>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End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878"/>
      <w:bookmarkEnd w:id="23"/>
      <w:r>
        <w:rPr>
          <w:b/>
          <w:sz w:val="24"/>
          <w:u w:val="single"/>
        </w:rPr>
        <w:lastRenderedPageBreak/>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lastRenderedPageBreak/>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r>
        <w:rPr>
          <w:sz w:val="24"/>
        </w:rPr>
        <w:t>;  Title: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Zip: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lastRenderedPageBreak/>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lastRenderedPageBreak/>
        <w:t>The General Contractor shall participate with CLEAResult,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Notify CLEAResult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7900"/>
      <w:bookmarkEnd w:id="24"/>
      <w:r>
        <w:rPr>
          <w:b/>
          <w:sz w:val="24"/>
          <w:u w:val="single"/>
        </w:rPr>
        <w:lastRenderedPageBreak/>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End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.wmv,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lastRenderedPageBreak/>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End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End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[Automatic gate operators specified in Section xx xxxx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doors specified in [Section xx xxxx – Coiling Doors and grilles] [Section xx xxxx – Coiling Counter Doors] [Section xx xxxx – Overhead Sectional Doors] [Section xx xxxx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lastRenderedPageBreak/>
            <w:t>[Operable partitions specified in Section xx xxxx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projection screens and projector mounts specified in Section xx xxxx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[Food service equipment specified in Section xx xxxx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[Folding basketball backstops and gymnasium dividers specified in Section xx xxxx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[Fume hood specified n Section xx xxxx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bleachers specified in Section xx xxxx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[Elevator specified in Section xx xxxx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7F3342"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(.wmv,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Classroom training shall cover all systems and components in accordance with Paragraph B – E above.  In addition, classroom training shall explain the sequence of operations of each HVAC component and the interfaces with the Controls </w:t>
      </w:r>
      <w:r>
        <w:rPr>
          <w:sz w:val="24"/>
        </w:rPr>
        <w:lastRenderedPageBreak/>
        <w:t>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8627"/>
      <w:bookmarkEnd w:id="25"/>
      <w:r>
        <w:rPr>
          <w:b/>
          <w:sz w:val="24"/>
          <w:u w:val="single"/>
        </w:rPr>
        <w:lastRenderedPageBreak/>
        <w:t>SECTION 01 8627</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TURN-KEY SOLAR PHOTOVOLTAIC SYSTEM</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GENERAL</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SUMMARY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Section includes:  Criteria for delegated design and installation of solar photovoltaic energy systems.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Related documents and information: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APS Solar PV Systems Guidelines.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Sheet Notes for PV systems (incorporated by the Design Professional into the preliminary solar PV Drawings).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City of Albuquerque Fire Department Solar Photovoltaic System Installation Guidelines.</w:t>
      </w:r>
    </w:p>
    <w:p w:rsidR="00CA1882" w:rsidRPr="007B76A6" w:rsidRDefault="00010765" w:rsidP="00CA1882">
      <w:pPr>
        <w:pStyle w:val="PR1"/>
        <w:numPr>
          <w:ilvl w:val="3"/>
          <w:numId w:val="43"/>
        </w:numPr>
        <w:tabs>
          <w:tab w:val="clear" w:pos="864"/>
          <w:tab w:val="clear" w:pos="1836"/>
        </w:tabs>
        <w:jc w:val="left"/>
        <w:rPr>
          <w:b/>
          <w:sz w:val="24"/>
          <w:u w:val="single"/>
        </w:rPr>
      </w:pPr>
      <w:r>
        <w:rPr>
          <w:sz w:val="24"/>
        </w:rPr>
        <w:t>Preliminary solar PV drawing (labeled “PV-100”) showing panel area, inverter location(s) and one-line connection diagram.</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 xml:space="preserve">Section 01 </w:t>
      </w:r>
      <w:r w:rsidR="00010765">
        <w:rPr>
          <w:sz w:val="24"/>
        </w:rPr>
        <w:t>2301</w:t>
      </w:r>
      <w:r>
        <w:rPr>
          <w:sz w:val="24"/>
        </w:rPr>
        <w:t xml:space="preserve"> – Bid Lots for scope included in Bid Lot #2.</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SYSTEM DESCRIPTION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complete, turn-key, solar photovoltaic energy system, connected to the local utility power grid, approved for operation by the local utility, and connected to the APS energy monitoring website.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 xml:space="preserve">Features include all equipment, web-linked energy-monitoring system, life-cycle calculations(s), demonstration and training, </w:t>
      </w:r>
      <w:r w:rsidR="00EA346F">
        <w:rPr>
          <w:sz w:val="24"/>
        </w:rPr>
        <w:t>plus on-site computer and display monitor installed at project site</w:t>
      </w:r>
      <w:r>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PERFORMANCE REQUIREMENTS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system capable of delivering the percentage, indicate din the preliminary solar PV drawings, of the project’s target anticipated electrical energy usage.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Design and install a complete turn-key system that is fully operational, and integrated into the APS energy monitoring website (via CSV output data), at Substantial Completion.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SUBMITTALS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Product Data:  Submit the manufacturer’s product data and installation instruction on each component of the PV system.</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Shop Drawings:  Submit shop drawings showing panel layout and installation details, with structural load data indicated.</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Wiring Diagrams:  Submit wiring diagrams showing connections to PV panels, collector boxes, grid-tie inverter, electrical power panels, disconnect switches and feeders.  Indicate wiring which is manufacturer- installed and wiring which is field-installed.</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QUALITY ASSURANCE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be certified as a North America Board of Certified Energy Practitioners (NABCEP) Solar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have successfully installed and commissioned at least three (3) commercial PV systems within the past (3) years, each system being at least 50kW in capacity and interconnected to three-phase electric service.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Applicable Codes: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National Electric Code, edition adopted by Authority Having Jurisdiction.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New Mexico Electrical Code.</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Underwriters Laboratory (UL) Standard 1703, The Standard for Inverters, Converters, Controllers and Interconnection System Equipment for Use with Distributed Energy Resources.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All electrical components must have UL or equivalent (ass acceptable to the Authority Having Jurisdiction) listing, and appropriate voltage, current and temperature ratings for the intended application.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system will be included in commissioning process for project.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MAINTENANCE</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During the installation warranty period (first year following installation), include monitoring and any required maintenance to ensure the performance and quality of the PV system.</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Provide at least two (2) site</w:t>
      </w:r>
      <w:r w:rsidR="00CA1882">
        <w:rPr>
          <w:sz w:val="24"/>
        </w:rPr>
        <w:t xml:space="preserve"> visit</w:t>
      </w:r>
      <w:r>
        <w:rPr>
          <w:sz w:val="24"/>
        </w:rPr>
        <w:t>s, including</w:t>
      </w:r>
      <w:r w:rsidR="00CA1882">
        <w:rPr>
          <w:sz w:val="24"/>
        </w:rPr>
        <w:t xml:space="preserve"> cleaning of solar panels, inspection of electrical components and equipment, preventative maintenance, and analysis of </w:t>
      </w:r>
      <w:r>
        <w:rPr>
          <w:sz w:val="24"/>
        </w:rPr>
        <w:t>anticipated power versus actual power produced</w:t>
      </w:r>
      <w:r w:rsidR="00CA1882">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WARRANTY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Provide warranties as indicated in the Sheet Notes.</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EXECUTION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EXAMINATION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Installer shall examine areas and conditions under which the Solar PV system is to be installed.  Notify construction general contractor and Owner in writing of conditions detrimental to proper completion of the Work.  Do not proceed with Work until unsatisfactory conditions have been corrected in a manner acceptable to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Interface with Other Work:</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When components of the Solar PV system are installed on or in other construction, coordinate and cooperate with the general contractor of other construction regarding structural or roof penetrations, electrical tie-ins, and access to spaces under control of the general contractor.</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Protect work of general and other contractors during Solar PV system installation and start-up</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DEMONSTRATION AND TRAINING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Upon completion of installation of the Solar PV system, and associate electrical supply circuitry, energize system to demonstrate capability and compliance with requirements.  Where possible, correct malfunctioning units at site, the retest to demonstrate compliance, otherwise, remove and replace malfunctioning units with new units, and proceed with retesting.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Prepare and deliver to Owner one electronic and two hardcopy sets of Operations and Maintenance Manuals for the Solar PV system and major equipment installed.  Include catalog data, shop drawings, wiring diagrams, performance curves and rating data where applicable, spare parts lists, and manufacturer’s operating and maintenance data.</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Provide videotaped demonstration and training sessions for Owner’s maintenance and energy conservation staff (separate sessions); explain emergency shutdown procedures and monitoring of power production from a remote computer, in addition to general maintenance and operation procedures.</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6" w:name="sec019100"/>
      <w:bookmarkEnd w:id="26"/>
      <w:r>
        <w:rPr>
          <w:b/>
          <w:sz w:val="24"/>
          <w:u w:val="single"/>
        </w:rPr>
        <w:lastRenderedPageBreak/>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CxA</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Prefunctional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lastRenderedPageBreak/>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26 Section 0800 “Commissioning f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 xml:space="preserve">“As-Builts” (also referred to as Record Documents):  Shop drawings, commissioning documentation (including PFCs and FPTs), factory start-up data, graphics, operation manuals, training documentation, and field reports which become part of the </w:t>
      </w:r>
      <w:r>
        <w:rPr>
          <w:sz w:val="24"/>
        </w:rPr>
        <w:lastRenderedPageBreak/>
        <w:t>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(CxA):  The CxA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Datalogging:  Monitoring and storing data such as flow, power, temperature, pressure, lighting levels, etc. for equipment, systems, and/or environments using stand-alone equipment (dataloggers)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 xml:space="preserve">Functional Performance Test (FPT):  Test of the dynamic function and operation of equipment and systems using direct observation or monitoring methods.  In cooperation with others, the CxA develops the Functional Performance Tests in a sequential written form, coordinates, oversees, and documents the actual testing, which is performed by qualified subcontractors as designated by the Contractor.  </w:t>
      </w:r>
      <w:r>
        <w:rPr>
          <w:sz w:val="24"/>
        </w:rPr>
        <w:lastRenderedPageBreak/>
        <w:t>FPT’s are performed after Prefunctional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Prefunctional Checklist (PFC):  List of inspection tasks and elementary component test procedures for verifying proper installation and operation of equipment.  PFCs are collaboratively developed, approved by the CxA and completed by the installing and/or TAB contractor or vendor.  Prefunctional Checks include static inspections and procedures that prepare the equipment and systems for initial operation (e.g. belt tension, oil levels, labeling, gauges, calibrated sensors, etc.).  Some Prefunctional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Startup:  The initial starting or activating of dynamic equipment and systems in accordance with industry recognized procedures, standards, Best Practices, and manufacturer’s recommendations.  This may include execution of Prefunctional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lastRenderedPageBreak/>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Specialists deemed appropriate by the CxA.</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(CxA):  Owner will engage the CxA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OPR documentation to CxA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BOD documentation (prepared by A/E and approved by Owner) to the CxA and Contractor for use in developing Cx Plan, Systems Manual (LEED Enhanced Cx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to CxA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lastRenderedPageBreak/>
        <w:t>Review and accept commissioning process requirements and test procedures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content and format PFCs, FPTs, test forms, reports and other documents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Complete PFCs, test forms, reports and other documentation as work is completed, and provide to the CxA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successful completion of commissioning responsibilities, tests, procedures, documentation and related tasks in accordance with Cx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Cooperate with the CxA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Furnish to the CxA copies of all required construction phase documentation including, but not limited to, addenda, change orders, approved submittals, shop drawings, and as-builts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Prepare O&amp;M manuals, according to the Contract Documents, including clarifying and updating the original sequences of operation to as-built conditions and provide to CxA.</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CxA’S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lastRenderedPageBreak/>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CxA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systems, assemblies, equipment, component Startup, Prefunctional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Functional Performance Tests of commissioned systems, equipment and components (statistical sampling in some cases).  Test results shall be documented.  Approval of the Functional Performance Test results shall be made after review by CxA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On projects where APS’s Extended Maintenance Agreement with the MC is contracted, CxA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End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lastRenderedPageBreak/>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Fancoils,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General &amp;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lastRenderedPageBreak/>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(Cx ‘Kickoff’):  The CxA will schedule, plan and conduct a commissioning scoping meeting early in the Construction phase with the commissioning team in attendance, including Contractor, Owner’s Rep. (OR) and involved Subs.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Routine Meetings:  Meetings will be planned and conducted by the CxA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In general, Functional Testing is conducted after Prefunctional Testing and Startup have been satisfactorily completed, controls have been sufficiently tested, and commissioned systems are fully operational.  The CxA is notified before systems and equipment undergo further testing or to verify performance of other components or systems.  As part of Prefunctional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shall provide a Letter of Readiness to the CxA (through the OR) prior to Functional Testing stating that the commissioned systems are installed, connected, and otherwise ready for testing per the PFCs.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and Subs shall provide a minimum of fourteen (14) days notice to the CxA regarding their scheduled dates for installation, Startup, Prefunctional Checks, and TAB tasks for all related equipment and systems.  Additionally, Contractor and Subs shall accommodate CxA’s tasks of inspecting work, witnessing Prefunctional Checks </w:t>
      </w:r>
      <w:r>
        <w:rPr>
          <w:sz w:val="24"/>
        </w:rPr>
        <w:lastRenderedPageBreak/>
        <w:t>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provide a minimum of fourteen (14) days notice to the OR, GC and affected Subs for scheduling of Functional Performance Tests.  The CxA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Cx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installing Sub, vendor, or other responsible party shall, in a timely manner, correct all items that are deficient or incomplete in the PFCs and FPTs, and shall notify the CxA as soon as outstanding items have been corrected.  The CxA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Items left incomplete which later cause deficiencies or delays during Functional Testing may result in backcharges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The CxA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Equipment/systems that are found not to be ready for testing (despite receipt of the Contractor’s Letter of Readiness) and requiring a separate visit by the CxA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 xml:space="preserve">Seasonal Testing:  During the warranty period, seasonal testing (testing delayed until weather conditions are closer to the system’s design) may be required as part of this contract.  The CxA shall coordinate such activity.  Tests will be executed by the appropriate Sub(s), and witnessed/documented by the CxA.  Any identified </w:t>
      </w:r>
      <w:r>
        <w:rPr>
          <w:sz w:val="24"/>
        </w:rPr>
        <w:lastRenderedPageBreak/>
        <w:t>deficiencies shall be corrected by the Sub, and final adjustments made to the O&amp;M manuals, as-builts and Cx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The CxA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The GC shall be responsible for training coordination and scheduling, and ultimately for ensuring that complete training is provided.  The CxA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CxA.</w:t>
      </w:r>
    </w:p>
    <w:p w:rsidR="00CA1882" w:rsidRDefault="00CA1882" w:rsidP="00CA1882">
      <w:pPr>
        <w:pStyle w:val="PR1"/>
        <w:numPr>
          <w:ilvl w:val="0"/>
          <w:numId w:val="0"/>
        </w:numPr>
        <w:tabs>
          <w:tab w:val="clear" w:pos="864"/>
          <w:tab w:val="clear" w:pos="1836"/>
        </w:tabs>
        <w:jc w:val="center"/>
        <w:rPr>
          <w:b/>
        </w:rPr>
        <w:sectPr w:rsidR="00CA1882" w:rsidSect="00CA1882">
          <w:footerReference w:type="default" r:id="rId35"/>
          <w:pgSz w:w="12240" w:h="15840"/>
          <w:pgMar w:top="1440" w:right="1440" w:bottom="1440" w:left="1440" w:header="720" w:footer="720" w:gutter="0"/>
          <w:pgNumType w:start="1"/>
          <w:cols w:space="720"/>
          <w:docGrid w:linePitch="360"/>
        </w:sectPr>
      </w:pPr>
      <w:r>
        <w:rPr>
          <w:b/>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7" w:name="sec019310"/>
      <w:bookmarkEnd w:id="27"/>
      <w:r>
        <w:rPr>
          <w:b/>
          <w:sz w:val="24"/>
          <w:u w:val="single"/>
        </w:rPr>
        <w:lastRenderedPageBreak/>
        <w:t>SECTION 01 9310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POST-WARRANTY SERVICE &amp; 3-YEAR MAINTENANCE AGREEMENT</w:t>
      </w:r>
    </w:p>
    <w:sdt>
      <w:sdtPr>
        <w:rPr>
          <w:b/>
          <w:sz w:val="24"/>
        </w:rPr>
        <w:id w:val="-2091686972"/>
        <w:placeholder>
          <w:docPart w:val="DefaultPlaceholder_1082065158"/>
        </w:placeholder>
      </w:sdtPr>
      <w:sdtEndPr/>
      <w:sdtContent>
        <w:p w:rsidR="00CA1882" w:rsidRPr="00CB64FE" w:rsidRDefault="00CA1882" w:rsidP="00CA1882">
          <w:pPr>
            <w:pStyle w:val="PR1"/>
            <w:numPr>
              <w:ilvl w:val="0"/>
              <w:numId w:val="0"/>
            </w:numPr>
            <w:tabs>
              <w:tab w:val="clear" w:pos="864"/>
              <w:tab w:val="clear" w:pos="1836"/>
            </w:tabs>
            <w:rPr>
              <w:b/>
              <w:sz w:val="24"/>
            </w:rPr>
          </w:pPr>
          <w:r>
            <w:rPr>
              <w:b/>
              <w:sz w:val="24"/>
            </w:rPr>
            <w:t>*****The Design Professional shall include the following requirements as noted and complete this section with information for the specific project in coordination with Section 00 7200 – General Conditions.*****</w:t>
          </w:r>
        </w:p>
      </w:sdtContent>
    </w:sdt>
    <w:p w:rsidR="00CA1882" w:rsidRDefault="00CA1882" w:rsidP="00CA1882">
      <w:pPr>
        <w:pStyle w:val="PR1"/>
        <w:numPr>
          <w:ilvl w:val="0"/>
          <w:numId w:val="45"/>
        </w:numPr>
        <w:tabs>
          <w:tab w:val="clear" w:pos="864"/>
          <w:tab w:val="clear" w:pos="1836"/>
        </w:tabs>
        <w:jc w:val="left"/>
        <w:rPr>
          <w:b/>
          <w:sz w:val="24"/>
          <w:u w:val="single"/>
        </w:rPr>
      </w:pPr>
      <w:r>
        <w:rPr>
          <w:b/>
          <w:sz w:val="24"/>
          <w:u w:val="single"/>
        </w:rPr>
        <w:t>GENERAL</w:t>
      </w:r>
    </w:p>
    <w:p w:rsidR="00CA1882" w:rsidRPr="00CB64FE" w:rsidRDefault="00CA1882" w:rsidP="00CA1882">
      <w:pPr>
        <w:pStyle w:val="PR1"/>
        <w:numPr>
          <w:ilvl w:val="1"/>
          <w:numId w:val="45"/>
        </w:numPr>
        <w:tabs>
          <w:tab w:val="clear" w:pos="864"/>
          <w:tab w:val="clear" w:pos="1836"/>
        </w:tabs>
        <w:jc w:val="left"/>
        <w:rPr>
          <w:b/>
          <w:sz w:val="24"/>
          <w:u w:val="single"/>
        </w:rPr>
      </w:pPr>
      <w:r>
        <w:rPr>
          <w:b/>
          <w:sz w:val="24"/>
        </w:rPr>
        <w:t>SUMMARY</w:t>
      </w:r>
    </w:p>
    <w:sdt>
      <w:sdtPr>
        <w:rPr>
          <w:b/>
          <w:sz w:val="24"/>
        </w:rPr>
        <w:id w:val="-591937673"/>
        <w:placeholder>
          <w:docPart w:val="DefaultPlaceholder_1082065158"/>
        </w:placeholder>
      </w:sdtPr>
      <w:sdtEndPr/>
      <w:sdtContent>
        <w:p w:rsidR="00CA1882" w:rsidRPr="00551E07" w:rsidRDefault="00CA1882" w:rsidP="00CA1882">
          <w:pPr>
            <w:pStyle w:val="PR1"/>
            <w:numPr>
              <w:ilvl w:val="0"/>
              <w:numId w:val="0"/>
            </w:numPr>
            <w:tabs>
              <w:tab w:val="clear" w:pos="864"/>
              <w:tab w:val="clear" w:pos="1836"/>
            </w:tabs>
            <w:jc w:val="left"/>
            <w:rPr>
              <w:b/>
              <w:sz w:val="24"/>
              <w:u w:val="single"/>
            </w:rPr>
          </w:pPr>
          <w:r>
            <w:rPr>
              <w:b/>
              <w:sz w:val="24"/>
            </w:rPr>
            <w:t>*****Specifier to list all Sections below that include equipment and systems to be covered under the separate 3-Year Service &amp; Maintenance Agreement.*****</w:t>
          </w:r>
        </w:p>
      </w:sdtContent>
    </w:sdt>
    <w:p w:rsidR="00CA1882" w:rsidRPr="00551E07" w:rsidRDefault="00CA1882" w:rsidP="00CA1882">
      <w:pPr>
        <w:pStyle w:val="PR1"/>
        <w:numPr>
          <w:ilvl w:val="2"/>
          <w:numId w:val="45"/>
        </w:numPr>
        <w:tabs>
          <w:tab w:val="clear" w:pos="864"/>
          <w:tab w:val="clear" w:pos="1836"/>
        </w:tabs>
        <w:jc w:val="left"/>
        <w:rPr>
          <w:b/>
          <w:sz w:val="24"/>
          <w:u w:val="single"/>
        </w:rPr>
      </w:pPr>
      <w:r>
        <w:rPr>
          <w:sz w:val="24"/>
        </w:rPr>
        <w:t>This specification outlines provisions of the full coverage Service &amp; Maintenance Agreement to be provided under a separate 3-year contract with the Mechanical Contractor.  The Agreement is project-specific, and includes the following equipment and systems.</w:t>
      </w:r>
    </w:p>
    <w:sdt>
      <w:sdtPr>
        <w:rPr>
          <w:sz w:val="24"/>
        </w:rPr>
        <w:id w:val="-1521627170"/>
        <w:placeholder>
          <w:docPart w:val="DefaultPlaceholder_1082065158"/>
        </w:placeholder>
      </w:sdtPr>
      <w:sdtEndPr/>
      <w:sdtContent>
        <w:p w:rsidR="00CA1882" w:rsidRPr="00551E07" w:rsidRDefault="00CA1882" w:rsidP="00CA1882">
          <w:pPr>
            <w:pStyle w:val="PR1"/>
            <w:numPr>
              <w:ilvl w:val="3"/>
              <w:numId w:val="45"/>
            </w:numPr>
            <w:tabs>
              <w:tab w:val="clear" w:pos="864"/>
              <w:tab w:val="clear" w:pos="1836"/>
            </w:tabs>
            <w:jc w:val="left"/>
            <w:rPr>
              <w:b/>
              <w:sz w:val="24"/>
              <w:u w:val="single"/>
            </w:rPr>
          </w:pPr>
          <w:r>
            <w:rPr>
              <w:sz w:val="24"/>
            </w:rPr>
            <w:t>[HVAC and controls systems specified in Sections – [_].]</w:t>
          </w:r>
        </w:p>
      </w:sdtContent>
    </w:sdt>
    <w:sdt>
      <w:sdtPr>
        <w:rPr>
          <w:sz w:val="24"/>
        </w:rPr>
        <w:id w:val="-73897776"/>
        <w:placeholder>
          <w:docPart w:val="DefaultPlaceholder_1082065158"/>
        </w:placeholder>
      </w:sdtPr>
      <w:sdtEndPr/>
      <w:sdtContent>
        <w:p w:rsidR="00EC15C7" w:rsidRPr="00EC15C7" w:rsidRDefault="00CA1882" w:rsidP="00CA1882">
          <w:pPr>
            <w:pStyle w:val="PR1"/>
            <w:numPr>
              <w:ilvl w:val="3"/>
              <w:numId w:val="45"/>
            </w:numPr>
            <w:tabs>
              <w:tab w:val="clear" w:pos="864"/>
              <w:tab w:val="clear" w:pos="1836"/>
            </w:tabs>
            <w:jc w:val="left"/>
            <w:rPr>
              <w:b/>
              <w:sz w:val="24"/>
              <w:u w:val="single"/>
            </w:rPr>
          </w:pPr>
          <w:r>
            <w:rPr>
              <w:sz w:val="24"/>
            </w:rPr>
            <w:t>[Other Systems as identified _]</w:t>
          </w:r>
        </w:p>
        <w:p w:rsidR="00CA1882" w:rsidRPr="00551E07" w:rsidRDefault="00EC15C7" w:rsidP="00CA1882">
          <w:pPr>
            <w:pStyle w:val="PR1"/>
            <w:numPr>
              <w:ilvl w:val="3"/>
              <w:numId w:val="45"/>
            </w:numPr>
            <w:tabs>
              <w:tab w:val="clear" w:pos="864"/>
              <w:tab w:val="clear" w:pos="1836"/>
            </w:tabs>
            <w:jc w:val="left"/>
            <w:rPr>
              <w:b/>
              <w:sz w:val="24"/>
              <w:u w:val="single"/>
            </w:rPr>
          </w:pPr>
          <w:r>
            <w:rPr>
              <w:sz w:val="24"/>
            </w:rPr>
            <w:t>Section 01 2301 – Bid Lots for scope included in Bid Lot No. 1.</w:t>
          </w:r>
        </w:p>
      </w:sdtContent>
    </w:sdt>
    <w:p w:rsidR="00CA1882" w:rsidRPr="00AD5EA8" w:rsidRDefault="00CA1882" w:rsidP="00CA1882">
      <w:pPr>
        <w:pStyle w:val="PR1"/>
        <w:numPr>
          <w:ilvl w:val="2"/>
          <w:numId w:val="45"/>
        </w:numPr>
        <w:tabs>
          <w:tab w:val="clear" w:pos="864"/>
          <w:tab w:val="clear" w:pos="1836"/>
        </w:tabs>
        <w:jc w:val="left"/>
        <w:rPr>
          <w:b/>
          <w:sz w:val="24"/>
          <w:u w:val="single"/>
        </w:rPr>
      </w:pPr>
      <w:r>
        <w:rPr>
          <w:sz w:val="24"/>
        </w:rPr>
        <w:t>The purpose and intent of the Agreement is to ensure reliable, continuous operation of the identified building systems by the party responsible for installing them, and to do so for an adequate period of time to remedy any performance or systemic issues that emerge after the systems have been in use for one or more seasonal cycles.  The purpose is further to provide practical, realistic, hands-on training to the APS staff who will ultimately take over operation of the building.</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The Mechanical Contractor shall be responsible for all Service &amp; Maintenance requirements included in this section through a direct contract with the Owner, which is separate from the contract for Construction.  Inclusion of qualified subcontractors needed to complete this work (e.g. controls contractor, etc.) is the responsibility of the Mechanical Contractor.</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Service and maintenance responsibilities must cover complete operation of these systems, including HVAC control system(s) programmed to the specified Sequence(s) of Operation.</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Administration of this extended service contract will be by APS’s Maintenance &amp; Operations Department.  All work performed will be initiated, logged and tracked in School Dude, APS online project tracking system.</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lastRenderedPageBreak/>
        <w:t>TIME PERIOD</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Contractor shall furnish maintenance coverage for three full years, plus service/repair for two years beyond the project’s one-year warranty period.  Agreement’s time frame shall begin upon completion of Test &amp; Balance and Commissioning functional testing.</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SUBMITTALS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Submit in accordance with Section 01 3300 – Submittal Procedures:</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completed Service &amp; Maintenance Agreement at Substantial Completion of the project, showing specific systems and equipment being covered along with the manufacturer’s recommended Preventative Maintenance schedule(s).  This will be reviewed by Owner and adapted as needed for use by School Dude.  Use form provided as Section 01 9311.</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fully-extended Service &amp; Maintenance Agreement at Project Closeout.</w:t>
      </w:r>
    </w:p>
    <w:p w:rsidR="00CA1882" w:rsidRPr="00093038" w:rsidRDefault="00CA1882" w:rsidP="00CA1882">
      <w:pPr>
        <w:pStyle w:val="PR1"/>
        <w:numPr>
          <w:ilvl w:val="3"/>
          <w:numId w:val="45"/>
        </w:numPr>
        <w:tabs>
          <w:tab w:val="clear" w:pos="864"/>
          <w:tab w:val="clear" w:pos="1836"/>
        </w:tabs>
        <w:jc w:val="left"/>
        <w:rPr>
          <w:b/>
          <w:sz w:val="24"/>
          <w:u w:val="single"/>
        </w:rPr>
      </w:pPr>
      <w:r>
        <w:rPr>
          <w:sz w:val="24"/>
        </w:rPr>
        <w:t>Completed Maintenance Checklists as required by this Section and all final maintenance records at completion of 3-year Service &amp; Maintenance Agreement period.</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QUALITY ASSURANCE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Perform service and maintenance work using competent and appropriately licensed/certified personnel.  Service personnel shall be familiar with all aspects of installed systems and knowledgeable of equipment and its maintenance/repair procedures.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names of service supervisor and other designated personnel.  Immediately notify Owner of any changes in personnel.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with single emergency service telephone number as well as telephone number where service supervisor can be reached at all times.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and maintenance shall not be assigned or transferred to any agent or subcontractor without prior written consent of Owner.  Work must always be performed only by appropriately licensed/certified personnel.</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Display Service &amp; Maintenance Contractor contact information listed in 1.4-B &amp; C above by providing (8½ X 11 inch) framed document mounted prominently in central custodial area or office for duration of Agreement.</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OWNER’S RESPONSIBILITIES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Operate HVAC and controls systems according to instructions provided in training sessions, as well as Operations and Maintenance manuals.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lastRenderedPageBreak/>
        <w:t>Provide Service &amp; Maintenance Contractor access to site, all Covered Equipment, and School Dude website for purposes of maintenance, inspection, service, repair, and other work specified in this section.  Provide keys to site, if needed.  Ensure that Contractor is adequately trained on use of School Dude.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Report to Service &amp; Maintenance Contractor any failures, defects, or other problems associated with systems to be maintained.</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Participate fully in training/hand-off activities outlined in Section 3.2 B.</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PRODUCTS</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PARTS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Maintain adequate stock of parts for replacement and emergency purposes.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Use original equipment (OEM) parts whenever available.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Contractor must provide at their expense any temporary heating or cooling needed during repairs to Covered Equipment.</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EXECUTION</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SERVICE &amp; MAINTENANCE – GENERAL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&amp; Maintenance Contractor shall offer, as an Alternate amount to the Base Bid, the total cost proposal for three years of the contract period.  (See Section 3.1 C for exclusions.)  Service &amp; Maintenance Contractor shall invoice an equal portion of the fixed fee quarterly, unless specified otherwise in the Contract Documents.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&amp; Maintenance Contractor shall provide one-hundred percent (100%) coverage of labor, parts and materials to repair, replace, and maintain all HVAC and controls equipment installed under this Agreement.  Include full coverage for control software, control programming, control and communications wiring, panels, and devices for equipment listed in the Agreement.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Any costs for service or repair work normally required to fulfill standard first year warranty responsibilities shall not be included in the Service &amp; Maintenance Agreement fee, but shall instead be included in the Base Bid amount of the Construction contract.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Maintenance/repairs shall be accomplished in a manner and time schedule that minimizes discomfort to building occupants and potential damage to the building or systems.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 xml:space="preserve">Refrigerant shall be handled in accordance with U.S. Environmental Protection Agency (EPA) Clean Air Act of 1990 with amendments.  Any recovery of refrigerant </w:t>
      </w:r>
      <w:r>
        <w:rPr>
          <w:sz w:val="24"/>
        </w:rPr>
        <w:lastRenderedPageBreak/>
        <w:t>shall be executed by and EPA certified technician and delivered to and EPA certified reclaimer.</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Trash and debris from maintenance, service or repair activities shall be removed from the site and the end of each working day.</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Care shall be taken to minimize impact to the roof surface when servicing roof-mounted equipment.  This includes walking, spills, dropping of materials/tools, etc.  Contractor will be held liable for negligent damages.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Upon completion of work, Contractor is responsible for ensuring that all utilities are restored to equipment shut down for maintenance, service or repair, and that equipment is returned to normal operating mode.</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PREVENTATIVE MAINTENANCE – MAINTENANCE CONTRACTOR’S RESPONSIBILITIES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General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For the full three (3) years of this Agreement, Contractor is responsible for labor and materials to perform all maintenance (preventative and otherwise) associated with the Covered Equipment.  In addition, Contractor shall provide all necessary repair services for two years after the construction project Warranty Period expires.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Years 1 – 3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in with APS Maintenance &amp; Operations Department and sign in at the school’s Administrative office upon arrival for service or maintenance.</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Review equipment logs, operational problems, and any emergency work performed by Maintenance &amp; Operations personnel.</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Perform required service or maintenance on equipment.  Update project status on School Dude as directed.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Complete a Maintenance Checklist form for each piece of equipment.  Include copies of Maintenance Checklist(s) with each payment request.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out with Maintenance &amp; Operations Department and sign out at Administrative office upon completion of service or maintenance.  Return any checked out keys that have been issued by the Lock Shop.</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Maintain a log of all maintenance completed during the contract period.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On an annual basis, conduct a site walk with Maintenance &amp; Operations Dept. and project Commissioning Agent to review system performance.</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lastRenderedPageBreak/>
        <w:t>Year 3 Additional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Deliver maintenance log for each major piece of equipment, including required maintenance schedule, repairs made during the contact period, and any unique problems or considerations with the equipment.  To effectively transfer knowledge and history, walk Maintenance &amp; Operations Department technician and/or Supervisor through each operational procedure required for the equipment.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Provide repeat or refresher training for Owner personnel as specified in the Contract.</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SERVICE AND REPAIR – MAINTENANCE CONTRACTOR RESPONSIBILITIES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Respond to service requests send directly from the Maintenance &amp; Operations Department to the Service &amp; Maintenance Contractor, via phone, School Dude, facsimile, etc., within the following timelines:</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Initial contact within two (2)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Service representative on site for repairs within 48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On site within (2) hours in cases of equipment emergencies.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in with Maintenance &amp; Operations Department and sign in at school’s Administrative office upon arrival for service or repairs.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Maintain a log of each service call and actions taken for each piece of equipment.  Include copies of service call log(s) with each payment request.</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Review service and repair work performed with Maintenance &amp; Operations Department personnel.</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out with Maintenance &amp; Operations Department and sign out at school’s Administrative office upon completion of service call.</w:t>
      </w:r>
    </w:p>
    <w:p w:rsidR="00CA1882" w:rsidRPr="00F5225B" w:rsidRDefault="00CA1882" w:rsidP="00CA1882">
      <w:pPr>
        <w:pStyle w:val="PR1"/>
        <w:numPr>
          <w:ilvl w:val="1"/>
          <w:numId w:val="45"/>
        </w:numPr>
        <w:tabs>
          <w:tab w:val="clear" w:pos="864"/>
          <w:tab w:val="clear" w:pos="1836"/>
        </w:tabs>
        <w:jc w:val="left"/>
        <w:rPr>
          <w:b/>
          <w:sz w:val="24"/>
          <w:u w:val="single"/>
        </w:rPr>
      </w:pPr>
      <w:r>
        <w:rPr>
          <w:b/>
          <w:sz w:val="24"/>
        </w:rPr>
        <w:t>MAINTENANCE CHECKLISTS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Maintenance Checklist forms to be completed by Service &amp; Maintenance Contractor for various equipment types are available on School Dude, and will be automatically generated at the required intervals established at Substantial Completion of the construction project (see Section 1.3 A 1).</w:t>
      </w:r>
    </w:p>
    <w:p w:rsidR="00CA1882" w:rsidRDefault="00CA1882" w:rsidP="00CA1882">
      <w:pPr>
        <w:pStyle w:val="PR1"/>
        <w:numPr>
          <w:ilvl w:val="2"/>
          <w:numId w:val="45"/>
        </w:numPr>
        <w:tabs>
          <w:tab w:val="clear" w:pos="864"/>
          <w:tab w:val="clear" w:pos="1836"/>
        </w:tabs>
        <w:jc w:val="left"/>
        <w:rPr>
          <w:b/>
          <w:sz w:val="24"/>
          <w:u w:val="single"/>
        </w:rPr>
      </w:pPr>
      <w:r>
        <w:rPr>
          <w:sz w:val="24"/>
        </w:rPr>
        <w:t>The Service &amp; Maintenance Contractor shall have personnel with direct knowledge complete the individual checklists to verify that proper Preventative Maintenance procedures have been performed during each scheduled visit.</w:t>
      </w:r>
    </w:p>
    <w:p w:rsidR="00CA1882" w:rsidRPr="00F5225B" w:rsidRDefault="00CA1882" w:rsidP="00CA1882">
      <w:pPr>
        <w:pStyle w:val="PR1"/>
        <w:numPr>
          <w:ilvl w:val="2"/>
          <w:numId w:val="45"/>
        </w:numPr>
        <w:tabs>
          <w:tab w:val="clear" w:pos="864"/>
          <w:tab w:val="clear" w:pos="1836"/>
        </w:tabs>
        <w:jc w:val="left"/>
        <w:rPr>
          <w:b/>
          <w:sz w:val="24"/>
          <w:u w:val="single"/>
        </w:rPr>
      </w:pPr>
      <w:r>
        <w:rPr>
          <w:b/>
          <w:i/>
          <w:sz w:val="24"/>
        </w:rPr>
        <w:lastRenderedPageBreak/>
        <w:t>These checklists do not replace any manufacturer-recommended procedures or repairs due to system malfunction.</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Any work performed outside the scheduled Preventative Maintenance procedures still requires a Work Order through School Dude for proper tracking.  In such cases, Contractor is to contact APS Maintenance &amp; Operations HVAC Supervisor to describe scope and request Work Order.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6"/>
          <w:pgSz w:w="12240" w:h="15840"/>
          <w:pgMar w:top="1440" w:right="1440" w:bottom="1440" w:left="1440" w:header="720" w:footer="720" w:gutter="0"/>
          <w:pgNumType w:start="1"/>
          <w:cols w:space="720"/>
          <w:docGrid w:linePitch="360"/>
        </w:sectPr>
      </w:pPr>
      <w:r>
        <w:rPr>
          <w:b/>
          <w:sz w:val="24"/>
        </w:rPr>
        <w:t>END OF SECTION</w:t>
      </w:r>
    </w:p>
    <w:p w:rsidR="00CA1882" w:rsidRPr="0060530B" w:rsidRDefault="00CA1882" w:rsidP="00CA1882">
      <w:pPr>
        <w:pStyle w:val="SAHeadline1"/>
        <w:jc w:val="center"/>
        <w:rPr>
          <w:sz w:val="36"/>
          <w:szCs w:val="36"/>
        </w:rPr>
      </w:pPr>
      <w:bookmarkStart w:id="28" w:name="svcfrm"/>
      <w:bookmarkEnd w:id="28"/>
      <w:r w:rsidRPr="0060530B">
        <w:rPr>
          <w:sz w:val="36"/>
          <w:szCs w:val="36"/>
        </w:rPr>
        <w:lastRenderedPageBreak/>
        <w:t>Full Coverage Service &amp; Maintenance Agreement</w:t>
      </w:r>
    </w:p>
    <w:p w:rsidR="00CA1882" w:rsidRPr="00381B10" w:rsidRDefault="00CA1882" w:rsidP="00CA1882">
      <w:pPr>
        <w:rPr>
          <w:rStyle w:val="SABoldLeadIn"/>
        </w:rPr>
      </w:pPr>
    </w:p>
    <w:tbl>
      <w:tblPr>
        <w:tblW w:w="10188" w:type="dxa"/>
        <w:tblLook w:val="0000" w:firstRow="0" w:lastRow="0" w:firstColumn="0" w:lastColumn="0" w:noHBand="0" w:noVBand="0"/>
      </w:tblPr>
      <w:tblGrid>
        <w:gridCol w:w="5688"/>
        <w:gridCol w:w="4500"/>
      </w:tblGrid>
      <w:tr w:rsidR="00CA1882" w:rsidTr="00CA1882">
        <w:trPr>
          <w:trHeight w:val="828"/>
        </w:trPr>
        <w:tc>
          <w:tcPr>
            <w:tcW w:w="5688" w:type="dxa"/>
            <w:tcBorders>
              <w:top w:val="nil"/>
              <w:left w:val="nil"/>
              <w:bottom w:val="nil"/>
              <w:right w:val="nil"/>
            </w:tcBorders>
          </w:tcPr>
          <w:p w:rsidR="00CA1882" w:rsidRDefault="00CA1882" w:rsidP="00CA1882">
            <w:pPr>
              <w:pStyle w:val="SABodyCopy"/>
            </w:pPr>
            <w:r>
              <w:t>School Name:</w:t>
            </w:r>
          </w:p>
          <w:p w:rsidR="00CA1882" w:rsidRDefault="00CA1882" w:rsidP="00CA1882">
            <w:pPr>
              <w:pStyle w:val="SABodyCopy"/>
            </w:pPr>
          </w:p>
          <w:p w:rsidR="00CA1882" w:rsidRDefault="00CA1882" w:rsidP="00CA1882">
            <w:pPr>
              <w:pStyle w:val="SABodyCopy"/>
            </w:pPr>
          </w:p>
        </w:tc>
        <w:tc>
          <w:tcPr>
            <w:tcW w:w="4500" w:type="dxa"/>
            <w:tcBorders>
              <w:top w:val="nil"/>
              <w:left w:val="nil"/>
              <w:bottom w:val="nil"/>
              <w:right w:val="nil"/>
            </w:tcBorders>
          </w:tcPr>
          <w:p w:rsidR="00CA1882" w:rsidRPr="003732EC" w:rsidRDefault="00CA1882" w:rsidP="00CA1882">
            <w:pPr>
              <w:pStyle w:val="SABodyCopy"/>
            </w:pPr>
            <w:r w:rsidRPr="003732EC">
              <w:t>Site Address:</w:t>
            </w:r>
          </w:p>
          <w:p w:rsidR="00CA1882" w:rsidRDefault="00CA1882" w:rsidP="00CA1882">
            <w:pPr>
              <w:pStyle w:val="SABodyCopy"/>
            </w:pPr>
          </w:p>
        </w:tc>
      </w:tr>
    </w:tbl>
    <w:p w:rsidR="00CA1882" w:rsidRPr="00494680" w:rsidRDefault="00CA1882" w:rsidP="00CA1882">
      <w:pPr>
        <w:pStyle w:val="SAHeadline4"/>
        <w:rPr>
          <w:b/>
        </w:rPr>
      </w:pPr>
      <w:r>
        <w:rPr>
          <w:b/>
        </w:rPr>
        <w:t>Agreement Documents</w:t>
      </w:r>
    </w:p>
    <w:p w:rsidR="00CA1882" w:rsidRDefault="00CA1882" w:rsidP="00CA1882">
      <w:pPr>
        <w:pStyle w:val="SABodyCopysmall"/>
      </w:pPr>
      <w:r w:rsidRPr="000503C9">
        <w:rPr>
          <w:b/>
        </w:rPr>
        <w:t xml:space="preserve">Service </w:t>
      </w:r>
      <w:r>
        <w:rPr>
          <w:b/>
        </w:rPr>
        <w:t xml:space="preserve">and </w:t>
      </w:r>
      <w:r w:rsidRPr="003374F6">
        <w:rPr>
          <w:b/>
        </w:rPr>
        <w:t>Maintenance  Agreement</w:t>
      </w:r>
      <w:r>
        <w:t xml:space="preserve"> consists of this two-page contract, specification section 01 9310  “POST WARRANTY SERVICE &amp; 3-YEAR MAINTENANCE” (Attachment 1), and the APS General Terms and Conditions as outlined on Work Orders and Purchase Orders (collectively, the “Service Agreement” or "Agreement"). </w:t>
      </w:r>
    </w:p>
    <w:p w:rsidR="00CA1882" w:rsidRDefault="00CA1882" w:rsidP="00CA1882">
      <w:pPr>
        <w:pStyle w:val="SABodyCopysmall"/>
      </w:pPr>
    </w:p>
    <w:p w:rsidR="00CA1882" w:rsidRDefault="00CA1882" w:rsidP="00CA1882">
      <w:pPr>
        <w:pStyle w:val="SABodyCopysmall"/>
      </w:pPr>
      <w:r w:rsidRPr="00EE5224">
        <w:t>__________</w:t>
      </w:r>
      <w:r>
        <w:t>_________________</w:t>
      </w:r>
      <w:r w:rsidRPr="00EE5224">
        <w:t xml:space="preserve"> </w:t>
      </w:r>
      <w:r>
        <w:t xml:space="preserve">   agrees to service and maintain the Covered Equipment hereof according to the terms of this Agreement and those included in “Attachment 1,” and further</w:t>
      </w:r>
    </w:p>
    <w:p w:rsidR="00CA1882" w:rsidRDefault="00CA1882" w:rsidP="00CA1882">
      <w:pPr>
        <w:pStyle w:val="SABodyCopysmall"/>
      </w:pPr>
      <w:r>
        <w:t>agrees to give preferential service availability to Owner over non-contract customers.</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Service Fee</w:t>
      </w:r>
    </w:p>
    <w:p w:rsidR="00CA1882" w:rsidRDefault="00CA1882" w:rsidP="00CA1882">
      <w:pPr>
        <w:pStyle w:val="SDText"/>
      </w:pPr>
      <w:r>
        <w:t xml:space="preserve">Albuquerque Public Schools agrees to pay to _________________________________  the sum $ ____________________ for the entire 3-Year Term, payable in equal installments of $_________________per quarter, as the fee  for services described in “Attachment 1”  with respect to the Covered Equipment.  </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Term</w:t>
      </w:r>
    </w:p>
    <w:p w:rsidR="00CA1882" w:rsidRDefault="00CA1882" w:rsidP="00CA1882">
      <w:pPr>
        <w:pStyle w:val="SABodyCopysmall"/>
      </w:pPr>
      <w:r>
        <w:t>The initial term of this Service Maintenance Agreement shall be 3 years, effective ____________ and expiring on _______________.</w:t>
      </w:r>
    </w:p>
    <w:p w:rsidR="00CA1882" w:rsidRPr="001201E0" w:rsidRDefault="00CA1882" w:rsidP="00CA1882">
      <w:pPr>
        <w:pStyle w:val="SABodyCopysmall"/>
      </w:pPr>
    </w:p>
    <w:p w:rsidR="00CA1882" w:rsidRDefault="00CA1882" w:rsidP="00CA1882">
      <w:pPr>
        <w:pStyle w:val="SABodyCopysma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A1882" w:rsidTr="00CA1882">
        <w:tc>
          <w:tcPr>
            <w:tcW w:w="4428" w:type="dxa"/>
          </w:tcPr>
          <w:p w:rsidR="00CA1882" w:rsidRDefault="00CA1882" w:rsidP="00CA1882">
            <w:pPr>
              <w:pStyle w:val="SDText"/>
              <w:jc w:val="center"/>
              <w:rPr>
                <w:b/>
              </w:rPr>
            </w:pPr>
          </w:p>
          <w:p w:rsidR="00CA1882" w:rsidRPr="003374F6" w:rsidRDefault="00CA1882" w:rsidP="00CA1882">
            <w:pPr>
              <w:pStyle w:val="SDText"/>
              <w:jc w:val="center"/>
              <w:rPr>
                <w:b/>
              </w:rPr>
            </w:pPr>
            <w:r w:rsidRPr="003374F6">
              <w:rPr>
                <w:b/>
              </w:rPr>
              <w:t>OWNER</w:t>
            </w:r>
          </w:p>
        </w:tc>
        <w:tc>
          <w:tcPr>
            <w:tcW w:w="4428" w:type="dxa"/>
          </w:tcPr>
          <w:p w:rsidR="00CA1882" w:rsidRPr="003374F6" w:rsidRDefault="00CA1882" w:rsidP="00CA1882">
            <w:pPr>
              <w:pStyle w:val="SDText"/>
              <w:jc w:val="center"/>
              <w:rPr>
                <w:b/>
              </w:rPr>
            </w:pPr>
            <w:r w:rsidRPr="003374F6">
              <w:rPr>
                <w:b/>
              </w:rPr>
              <w:t>SERVICE AND MAINTENANCE</w:t>
            </w:r>
            <w:r>
              <w:rPr>
                <w:b/>
              </w:rPr>
              <w:t xml:space="preserve"> </w:t>
            </w:r>
            <w:r w:rsidRPr="003374F6">
              <w:rPr>
                <w:b/>
              </w:rPr>
              <w:t>CONTRACTOR</w:t>
            </w:r>
          </w:p>
        </w:tc>
      </w:tr>
      <w:tr w:rsidR="00CA1882" w:rsidTr="00CA1882">
        <w:trPr>
          <w:trHeight w:val="1394"/>
        </w:trPr>
        <w:tc>
          <w:tcPr>
            <w:tcW w:w="4428" w:type="dxa"/>
          </w:tcPr>
          <w:p w:rsidR="00CA1882" w:rsidRDefault="00CA1882" w:rsidP="00CA1882">
            <w:pPr>
              <w:pStyle w:val="SDText"/>
            </w:pPr>
          </w:p>
          <w:p w:rsidR="00CA1882" w:rsidRDefault="00CA1882" w:rsidP="00CA1882">
            <w:pPr>
              <w:pStyle w:val="SDText"/>
            </w:pPr>
            <w:r>
              <w:t>Albuquerque Public Schools</w:t>
            </w:r>
          </w:p>
          <w:p w:rsidR="00CA1882" w:rsidRDefault="00CA1882" w:rsidP="00CA1882">
            <w:pPr>
              <w:pStyle w:val="SDText"/>
            </w:pPr>
            <w:r>
              <w:t>Maintenance &amp; Operations Dept.</w:t>
            </w:r>
          </w:p>
          <w:p w:rsidR="00CA1882" w:rsidRDefault="00CA1882" w:rsidP="00CA1882">
            <w:pPr>
              <w:pStyle w:val="SDText"/>
            </w:pPr>
            <w:r>
              <w:t>915 Locust St. SE</w:t>
            </w:r>
          </w:p>
          <w:p w:rsidR="00CA1882" w:rsidRDefault="00CA1882" w:rsidP="00CA1882">
            <w:pPr>
              <w:pStyle w:val="SDText"/>
            </w:pPr>
            <w:r>
              <w:t>Albuquerque, NM  87106</w:t>
            </w:r>
          </w:p>
        </w:tc>
        <w:tc>
          <w:tcPr>
            <w:tcW w:w="4428" w:type="dxa"/>
          </w:tcPr>
          <w:p w:rsidR="00CA1882" w:rsidRDefault="00CA1882" w:rsidP="00CA1882">
            <w:pPr>
              <w:pStyle w:val="SDText"/>
            </w:pPr>
            <w:r>
              <w:t>Company Name &amp; Address:</w:t>
            </w:r>
          </w:p>
        </w:tc>
      </w:tr>
    </w:tbl>
    <w:p w:rsidR="00CA1882" w:rsidRDefault="00CA1882" w:rsidP="00CA1882">
      <w:pPr>
        <w:pStyle w:val="SDText"/>
      </w:pP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Accepted by:</w:t>
      </w:r>
      <w:r>
        <w:tab/>
      </w:r>
      <w:r>
        <w:tab/>
      </w:r>
      <w:r>
        <w:tab/>
      </w:r>
      <w:r>
        <w:tab/>
      </w:r>
      <w:r>
        <w:tab/>
        <w:t>Accepted by:</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Printed Name</w:t>
      </w:r>
      <w:r>
        <w:tab/>
      </w:r>
      <w:r>
        <w:tab/>
      </w:r>
      <w:r>
        <w:tab/>
      </w:r>
      <w:r>
        <w:tab/>
      </w:r>
      <w:r>
        <w:tab/>
        <w:t>Printed Name:</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Title</w:t>
      </w:r>
      <w:r>
        <w:tab/>
      </w:r>
      <w:r>
        <w:tab/>
      </w:r>
      <w:r>
        <w:tab/>
      </w:r>
      <w:r>
        <w:tab/>
      </w:r>
      <w:r>
        <w:tab/>
      </w:r>
      <w:r>
        <w:tab/>
        <w:t>Title</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Date</w:t>
      </w:r>
      <w:r>
        <w:tab/>
      </w:r>
      <w:r>
        <w:tab/>
      </w:r>
      <w:r>
        <w:tab/>
      </w:r>
      <w:r>
        <w:tab/>
      </w:r>
      <w:r>
        <w:tab/>
      </w:r>
      <w:r>
        <w:tab/>
        <w:t>Date</w:t>
      </w:r>
      <w:r>
        <w:br w:type="page"/>
      </w:r>
    </w:p>
    <w:p w:rsidR="00CA1882" w:rsidRDefault="00CA1882" w:rsidP="00CA1882">
      <w:pPr>
        <w:pStyle w:val="SDText"/>
      </w:pPr>
    </w:p>
    <w:p w:rsidR="00CA1882" w:rsidRDefault="00CA1882" w:rsidP="00CA1882">
      <w:pPr>
        <w:pStyle w:val="SDText"/>
      </w:pPr>
      <w:r>
        <w:t xml:space="preserve">The Scope of Services to be performed on Covered Equipment is described in the attached document entitled “Section 01 9310 – </w:t>
      </w:r>
      <w:r w:rsidRPr="009E7D39">
        <w:t>Post-Warranty Service &amp; 3-Year Maintenance Agreement</w:t>
      </w:r>
      <w:r>
        <w:t xml:space="preserve">” (Attachment 1), excerpted from the Project Manual for: </w:t>
      </w:r>
    </w:p>
    <w:p w:rsidR="00CA1882" w:rsidRDefault="00CA1882" w:rsidP="00CA1882">
      <w:pPr>
        <w:pStyle w:val="SDText"/>
      </w:pPr>
    </w:p>
    <w:p w:rsidR="00CA1882" w:rsidRDefault="00CA1882" w:rsidP="00CA1882">
      <w:pPr>
        <w:pStyle w:val="SDText"/>
      </w:pPr>
      <w:r>
        <w:t>________________________________________________________________________</w:t>
      </w:r>
    </w:p>
    <w:p w:rsidR="00CA1882" w:rsidRPr="00A34E39" w:rsidRDefault="00CA1882" w:rsidP="00CA1882">
      <w:pPr>
        <w:pStyle w:val="SDText"/>
        <w:rPr>
          <w:rStyle w:val="SABoldLeadIn"/>
          <w:b/>
          <w:bCs/>
        </w:rPr>
      </w:pPr>
      <w:r>
        <w:t xml:space="preserve">Project Name </w:t>
      </w:r>
    </w:p>
    <w:p w:rsidR="00CA1882" w:rsidRDefault="00CA1882" w:rsidP="00CA1882">
      <w:pPr>
        <w:rPr>
          <w:rStyle w:val="SABoldLeadIn"/>
        </w:rPr>
      </w:pPr>
    </w:p>
    <w:p w:rsidR="00CA1882" w:rsidRPr="002C70F2" w:rsidRDefault="00CA1882" w:rsidP="00CA1882">
      <w:pPr>
        <w:pBdr>
          <w:left w:val="single" w:sz="4" w:space="4" w:color="auto"/>
        </w:pBdr>
        <w:rPr>
          <w:rStyle w:val="SABoldLeadIn"/>
          <w:rFonts w:ascii="Arial" w:hAnsi="Arial" w:cs="Arial"/>
        </w:rPr>
      </w:pPr>
      <w:r w:rsidRPr="00381B10">
        <w:rPr>
          <w:rStyle w:val="SABoldLeadIn"/>
        </w:rPr>
        <w:t>The following “Covered Equipment” will be serviced</w:t>
      </w:r>
      <w:r>
        <w:rPr>
          <w:rStyle w:val="SABoldLeadIn"/>
        </w:rPr>
        <w:t xml:space="preserve"> and maintained under this Service Agreement. </w:t>
      </w:r>
      <w:r>
        <w:rPr>
          <w:rStyle w:val="SABoldLeadIn"/>
          <w:rFonts w:ascii="Arial" w:hAnsi="Arial" w:cs="Arial"/>
        </w:rPr>
        <w:t>[I</w:t>
      </w:r>
      <w:r w:rsidRPr="002C70F2">
        <w:rPr>
          <w:rStyle w:val="SABoldLeadIn"/>
          <w:rFonts w:ascii="Arial" w:hAnsi="Arial" w:cs="Arial"/>
        </w:rPr>
        <w:t xml:space="preserve">ndicate all covered equipment included on the completed Equipment Data Collection </w:t>
      </w:r>
      <w:r>
        <w:rPr>
          <w:rStyle w:val="SABoldLeadIn"/>
          <w:rFonts w:ascii="Arial" w:hAnsi="Arial" w:cs="Arial"/>
        </w:rPr>
        <w:t>Sheet</w:t>
      </w:r>
      <w:r w:rsidRPr="002C70F2">
        <w:rPr>
          <w:rStyle w:val="SABoldLeadIn"/>
          <w:rFonts w:ascii="Arial" w:hAnsi="Arial" w:cs="Arial"/>
        </w:rPr>
        <w:t xml:space="preserve"> </w:t>
      </w:r>
      <w:r>
        <w:rPr>
          <w:rStyle w:val="SABoldLeadIn"/>
          <w:rFonts w:ascii="Arial" w:hAnsi="Arial" w:cs="Arial"/>
        </w:rPr>
        <w:t>filled out</w:t>
      </w:r>
      <w:r w:rsidRPr="002C70F2">
        <w:rPr>
          <w:rStyle w:val="SABoldLeadIn"/>
          <w:rFonts w:ascii="Arial" w:hAnsi="Arial" w:cs="Arial"/>
        </w:rPr>
        <w:t xml:space="preserve"> at Substantial Completion.</w:t>
      </w:r>
      <w:r>
        <w:rPr>
          <w:rStyle w:val="SABoldLeadIn"/>
          <w:rFonts w:ascii="Arial" w:hAnsi="Arial" w:cs="Arial"/>
        </w:rPr>
        <w:t>]</w:t>
      </w:r>
    </w:p>
    <w:p w:rsidR="00CA1882" w:rsidRDefault="00CA1882" w:rsidP="00CA1882">
      <w:pPr>
        <w:pBdr>
          <w:left w:val="single" w:sz="4" w:space="4" w:color="auto"/>
        </w:pBdr>
        <w:rPr>
          <w:rStyle w:val="SABoldLeadIn"/>
        </w:rPr>
      </w:pPr>
    </w:p>
    <w:p w:rsidR="00CA1882" w:rsidRDefault="00CA1882" w:rsidP="00CA1882">
      <w:pPr>
        <w:pBdr>
          <w:left w:val="single" w:sz="4" w:space="4" w:color="auto"/>
        </w:pBdr>
        <w:rPr>
          <w:rStyle w:val="SABoldLeadIn"/>
        </w:rPr>
      </w:pPr>
    </w:p>
    <w:p w:rsidR="00CA1882" w:rsidRDefault="00CA1882" w:rsidP="00CA1882">
      <w:pPr>
        <w:pBdr>
          <w:left w:val="single" w:sz="4" w:space="4" w:color="auto"/>
        </w:pBdr>
        <w:jc w:val="center"/>
        <w:rPr>
          <w:rStyle w:val="SABoldLeadIn"/>
        </w:rPr>
      </w:pPr>
    </w:p>
    <w:p w:rsidR="00CA1882" w:rsidRPr="00183E86" w:rsidRDefault="00CA1882" w:rsidP="00CA1882">
      <w:pPr>
        <w:pBdr>
          <w:left w:val="single" w:sz="4" w:space="4" w:color="auto"/>
        </w:pBdr>
        <w:jc w:val="center"/>
        <w:rPr>
          <w:rFonts w:ascii="Arial Bold" w:hAnsi="Arial Bold" w:cs="Times New Roman"/>
          <w:sz w:val="20"/>
        </w:rPr>
      </w:pPr>
      <w:r>
        <w:rPr>
          <w:rStyle w:val="SABoldLeadIn"/>
        </w:rPr>
        <w:t>[ATTACH FORMS HERE]</w:t>
      </w:r>
    </w:p>
    <w:p w:rsidR="00CA1882" w:rsidRPr="00F5225B" w:rsidRDefault="00CA1882" w:rsidP="00CA1882">
      <w:pPr>
        <w:pStyle w:val="PR1"/>
        <w:numPr>
          <w:ilvl w:val="0"/>
          <w:numId w:val="0"/>
        </w:numPr>
        <w:tabs>
          <w:tab w:val="clear" w:pos="864"/>
          <w:tab w:val="clear" w:pos="1836"/>
        </w:tabs>
        <w:jc w:val="center"/>
        <w:rPr>
          <w:b/>
          <w:sz w:val="24"/>
          <w:u w:val="single"/>
        </w:rPr>
      </w:pPr>
    </w:p>
    <w:sectPr w:rsidR="00CA1882" w:rsidRPr="00F5225B" w:rsidSect="00CA1882">
      <w:footerReference w:type="default" r:id="rId37"/>
      <w:pgSz w:w="12240" w:h="15840"/>
      <w:pgMar w:top="1380" w:right="880" w:bottom="280" w:left="13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6E" w:rsidRDefault="00AD526E">
      <w:pPr>
        <w:spacing w:after="0" w:line="240" w:lineRule="auto"/>
      </w:pPr>
      <w:r>
        <w:separator/>
      </w:r>
    </w:p>
  </w:endnote>
  <w:endnote w:type="continuationSeparator" w:id="0">
    <w:p w:rsidR="00AD526E" w:rsidRDefault="00AD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9"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ENERGY CONSERVATIONCLOSEOUT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TURN-KEY SOLAR PHOTOVOLTAIC SYSTEM</w:t>
    </w:r>
    <w:r>
      <w:rPr>
        <w:rFonts w:ascii="Times New Roman" w:hAnsi="Times New Roman" w:cs="Times New Roman"/>
        <w:b/>
        <w:sz w:val="24"/>
      </w:rPr>
      <w:tab/>
      <w:t xml:space="preserve">01 8627 -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09-30-14 rev. 1/6/15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49"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 xml:space="preserve">01 9100 -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11</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09-23-14 rev. 1/6/15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50"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POST-WARRANTY SERVICE &amp; 3-YEAR MAINTENANCE AGREEMENT</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51" style="width:0;height:1.5pt" o:hralign="center" o:hrstd="t" o:hr="t" fillcolor="#a0a0a0" stroked="f"/>
      </w:pict>
    </w:r>
  </w:p>
  <w:p w:rsidR="00AD526E" w:rsidRDefault="00AD526E"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FULL COVERAGE SERVICE AND MAINTENANCE AGREEMENT FORM</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08-10-14 rev. 1/6/15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8</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Default="007F3342">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AD526E" w:rsidRDefault="00AD526E">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7F3342">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AD526E" w:rsidRPr="00CE0FAF" w:rsidRDefault="00AD526E">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6E" w:rsidRDefault="00AD526E">
      <w:pPr>
        <w:spacing w:after="0" w:line="240" w:lineRule="auto"/>
      </w:pPr>
      <w:r>
        <w:separator/>
      </w:r>
    </w:p>
  </w:footnote>
  <w:footnote w:type="continuationSeparator" w:id="0">
    <w:p w:rsidR="00AD526E" w:rsidRDefault="00AD526E">
      <w:pPr>
        <w:spacing w:after="0" w:line="240" w:lineRule="auto"/>
      </w:pPr>
      <w:r>
        <w:continuationSeparator/>
      </w:r>
    </w:p>
  </w:footnote>
  <w:footnote w:id="1">
    <w:p w:rsidR="00AD526E" w:rsidRDefault="00AD526E"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AD526E" w:rsidRDefault="00AD526E"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AD526E" w:rsidRDefault="00AD526E"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AD526E" w:rsidRDefault="00AD526E"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Pr="00950817" w:rsidRDefault="00AD526E" w:rsidP="00CA1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6E" w:rsidRPr="00950817" w:rsidRDefault="00AD526E" w:rsidP="00CA1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15:restartNumberingAfterBreak="0">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15:restartNumberingAfterBreak="0">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15:restartNumberingAfterBreak="0">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2CjN2N4DIuVH12cvPMJTJVA+4YUoIPxnJdl0SgLap8+KhyENgvYTOQK0q6TJlDI3RDWNkG+685QOMvi2Ihokw==" w:salt="elQ5+g0LWK04Exwc/QiqGw=="/>
  <w:defaultTabStop w:val="720"/>
  <w:characterSpacingControl w:val="doNotCompress"/>
  <w:hdrShapeDefaults>
    <o:shapedefaults v:ext="edit" spidmax="82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47D7D"/>
    <w:rsid w:val="00160230"/>
    <w:rsid w:val="0018437E"/>
    <w:rsid w:val="002A0F16"/>
    <w:rsid w:val="00501560"/>
    <w:rsid w:val="007F3342"/>
    <w:rsid w:val="00884154"/>
    <w:rsid w:val="00AD526E"/>
    <w:rsid w:val="00B33141"/>
    <w:rsid w:val="00B616AD"/>
    <w:rsid w:val="00C948B1"/>
    <w:rsid w:val="00CA1882"/>
    <w:rsid w:val="00CE428F"/>
    <w:rsid w:val="00D34BAE"/>
    <w:rsid w:val="00D95A0C"/>
    <w:rsid w:val="00EA346F"/>
    <w:rsid w:val="00EC15C7"/>
    <w:rsid w:val="00EE0A42"/>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20"/>
    <o:shapelayout v:ext="edit">
      <o:idmap v:ext="edit" data="1"/>
    </o:shapelayout>
  </w:shapeDefaults>
  <w:decimalSymbol w:val="."/>
  <w:listSeparator w:val=","/>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9" Type="http://schemas.openxmlformats.org/officeDocument/2006/relationships/glossaryDocument" Target="glossary/document.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C7721"/>
    <w:rsid w:val="003321B2"/>
    <w:rsid w:val="005335F2"/>
    <w:rsid w:val="00660BCC"/>
    <w:rsid w:val="00696F3C"/>
    <w:rsid w:val="006D4BC2"/>
    <w:rsid w:val="007757C0"/>
    <w:rsid w:val="007B494E"/>
    <w:rsid w:val="00A0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29C5-BC27-45E5-AEE5-FAA1568D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27919</Words>
  <Characters>159139</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Haack, Ryan</cp:lastModifiedBy>
  <cp:revision>3</cp:revision>
  <dcterms:created xsi:type="dcterms:W3CDTF">2015-08-25T16:59:00Z</dcterms:created>
  <dcterms:modified xsi:type="dcterms:W3CDTF">2015-08-25T16:59:00Z</dcterms:modified>
</cp:coreProperties>
</file>